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26ADAE81" w:rsidR="000E4D97" w:rsidRDefault="00000000">
      <w:pPr>
        <w:pStyle w:val="Title"/>
        <w:rPr>
          <w:rFonts w:ascii="Arial" w:eastAsia="Arial" w:hAnsi="Arial" w:cs="Arial"/>
          <w:sz w:val="28"/>
          <w:szCs w:val="28"/>
        </w:rPr>
      </w:pPr>
      <w:r>
        <w:rPr>
          <w:rFonts w:ascii="Arial" w:eastAsia="Arial" w:hAnsi="Arial" w:cs="Arial"/>
          <w:sz w:val="28"/>
          <w:szCs w:val="28"/>
        </w:rPr>
        <w:t xml:space="preserve">Zmluva o dielo č. </w:t>
      </w:r>
      <w:r w:rsidRPr="00CC0095">
        <w:rPr>
          <w:rFonts w:ascii="Arial" w:eastAsia="Arial" w:hAnsi="Arial" w:cs="Arial"/>
          <w:color w:val="FF0000"/>
          <w:sz w:val="28"/>
          <w:szCs w:val="28"/>
        </w:rPr>
        <w:t>0</w:t>
      </w:r>
      <w:r w:rsidR="002F74C8" w:rsidRPr="00CC0095">
        <w:rPr>
          <w:rFonts w:ascii="Arial" w:eastAsia="Arial" w:hAnsi="Arial" w:cs="Arial"/>
          <w:color w:val="FF0000"/>
          <w:sz w:val="28"/>
          <w:szCs w:val="28"/>
        </w:rPr>
        <w:t>3</w:t>
      </w:r>
      <w:r w:rsidRPr="00CC0095">
        <w:rPr>
          <w:rFonts w:ascii="Arial" w:eastAsia="Arial" w:hAnsi="Arial" w:cs="Arial"/>
          <w:color w:val="FF0000"/>
          <w:sz w:val="28"/>
          <w:szCs w:val="28"/>
        </w:rPr>
        <w:t>/0</w:t>
      </w:r>
      <w:r w:rsidR="002F74C8" w:rsidRPr="00CC0095">
        <w:rPr>
          <w:rFonts w:ascii="Arial" w:eastAsia="Arial" w:hAnsi="Arial" w:cs="Arial"/>
          <w:color w:val="FF0000"/>
          <w:sz w:val="28"/>
          <w:szCs w:val="28"/>
        </w:rPr>
        <w:t>4</w:t>
      </w:r>
      <w:r w:rsidRPr="00CC0095">
        <w:rPr>
          <w:rFonts w:ascii="Arial" w:eastAsia="Arial" w:hAnsi="Arial" w:cs="Arial"/>
          <w:color w:val="FF0000"/>
          <w:sz w:val="28"/>
          <w:szCs w:val="28"/>
        </w:rPr>
        <w:t>/202</w:t>
      </w:r>
      <w:r w:rsidR="00E76154" w:rsidRPr="00CC0095">
        <w:rPr>
          <w:rFonts w:ascii="Arial" w:eastAsia="Arial" w:hAnsi="Arial" w:cs="Arial"/>
          <w:color w:val="FF0000"/>
          <w:sz w:val="28"/>
          <w:szCs w:val="28"/>
        </w:rPr>
        <w:t>5</w:t>
      </w:r>
      <w:r w:rsidR="00CC0095">
        <w:rPr>
          <w:rFonts w:ascii="Arial" w:eastAsia="Arial" w:hAnsi="Arial" w:cs="Arial"/>
          <w:color w:val="FF0000"/>
          <w:sz w:val="28"/>
          <w:szCs w:val="28"/>
        </w:rPr>
        <w:t xml:space="preserve"> ŤAŽBA- VZOR</w:t>
      </w:r>
    </w:p>
    <w:p w14:paraId="00000002"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b/>
          <w:color w:val="000000"/>
        </w:rPr>
      </w:pPr>
      <w:r>
        <w:rPr>
          <w:rFonts w:ascii="Arial" w:eastAsia="Arial" w:hAnsi="Arial" w:cs="Arial"/>
          <w:b/>
          <w:color w:val="000000"/>
        </w:rPr>
        <w:t>TÁTO ZMLUVA O DIELO (ĎALEJ LEN „ZMLUVA“) BOLA UZATVORENÁ NIŽŠIE UVEDENÉHO DŇA, MESIACA A ROKU MEDZI TÝMITO ZMLUVNÝMI STRANAMI:</w:t>
      </w:r>
    </w:p>
    <w:p w14:paraId="00000003" w14:textId="53860F08"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highlight w:val="white"/>
        </w:rPr>
      </w:pPr>
      <w:r>
        <w:rPr>
          <w:rFonts w:ascii="Arial" w:eastAsia="Arial" w:hAnsi="Arial" w:cs="Arial"/>
          <w:color w:val="000000"/>
        </w:rPr>
        <w:t>Firma:</w:t>
      </w:r>
      <w:r w:rsidRPr="00CC0095">
        <w:rPr>
          <w:rFonts w:ascii="Arial" w:eastAsia="Arial" w:hAnsi="Arial" w:cs="Arial"/>
          <w:color w:val="FF0000"/>
        </w:rPr>
        <w:t xml:space="preserve"> </w:t>
      </w:r>
      <w:r w:rsidR="00CC0095" w:rsidRPr="00CC0095">
        <w:rPr>
          <w:rFonts w:ascii="Arial" w:eastAsia="Arial" w:hAnsi="Arial" w:cs="Arial"/>
          <w:color w:val="FF0000"/>
          <w:highlight w:val="white"/>
        </w:rPr>
        <w:t>XXXXXXX</w:t>
      </w:r>
    </w:p>
    <w:p w14:paraId="00000004" w14:textId="3D6C8DA9"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 xml:space="preserve">IČO: </w:t>
      </w:r>
      <w:r w:rsidR="00CC0095" w:rsidRPr="00CC0095">
        <w:rPr>
          <w:rFonts w:ascii="Arial" w:eastAsia="Arial" w:hAnsi="Arial" w:cs="Arial"/>
          <w:color w:val="FF0000"/>
          <w:highlight w:val="white"/>
        </w:rPr>
        <w:t>XXXXXXX</w:t>
      </w:r>
    </w:p>
    <w:p w14:paraId="00000005" w14:textId="329FCCDC"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 xml:space="preserve">DIČ: </w:t>
      </w:r>
      <w:r w:rsidR="00CC0095" w:rsidRPr="00CC0095">
        <w:rPr>
          <w:rFonts w:ascii="Arial" w:eastAsia="Arial" w:hAnsi="Arial" w:cs="Arial"/>
          <w:color w:val="FF0000"/>
          <w:highlight w:val="white"/>
        </w:rPr>
        <w:t>XXXXXXX</w:t>
      </w:r>
      <w:r>
        <w:rPr>
          <w:rFonts w:ascii="Arial" w:eastAsia="Arial" w:hAnsi="Arial" w:cs="Arial"/>
          <w:i/>
          <w:color w:val="000000"/>
        </w:rPr>
        <w:t xml:space="preserve"> </w:t>
      </w:r>
    </w:p>
    <w:p w14:paraId="00000006" w14:textId="3397D2A5"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rPr>
      </w:pPr>
      <w:r>
        <w:rPr>
          <w:rFonts w:ascii="Arial" w:eastAsia="Arial" w:hAnsi="Arial" w:cs="Arial"/>
          <w:highlight w:val="white"/>
        </w:rPr>
        <w:t xml:space="preserve">IČ DPH: </w:t>
      </w:r>
      <w:r w:rsidR="00CC0095" w:rsidRPr="00CC0095">
        <w:rPr>
          <w:rFonts w:ascii="Arial" w:eastAsia="Arial" w:hAnsi="Arial" w:cs="Arial"/>
          <w:color w:val="FF0000"/>
          <w:highlight w:val="white"/>
        </w:rPr>
        <w:t>XXXXXXX</w:t>
      </w:r>
    </w:p>
    <w:p w14:paraId="00000007" w14:textId="4F5490AF"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rPr>
      </w:pPr>
      <w:r>
        <w:rPr>
          <w:rFonts w:ascii="Arial" w:eastAsia="Arial" w:hAnsi="Arial" w:cs="Arial"/>
          <w:color w:val="000000"/>
        </w:rPr>
        <w:t>Sídlo:</w:t>
      </w:r>
      <w:r>
        <w:rPr>
          <w:rFonts w:ascii="Arial" w:eastAsia="Arial" w:hAnsi="Arial" w:cs="Arial"/>
        </w:rPr>
        <w:t xml:space="preserve"> </w:t>
      </w:r>
      <w:r w:rsidR="00CC0095" w:rsidRPr="00CC0095">
        <w:rPr>
          <w:rFonts w:ascii="Arial" w:eastAsia="Arial" w:hAnsi="Arial" w:cs="Arial"/>
          <w:color w:val="FF0000"/>
          <w:highlight w:val="white"/>
        </w:rPr>
        <w:t>XXXXXXX</w:t>
      </w:r>
    </w:p>
    <w:p w14:paraId="00000008" w14:textId="6EFAB27A"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 xml:space="preserve">Za ktorú koná: </w:t>
      </w:r>
      <w:r w:rsidR="00CC0095" w:rsidRPr="00CC0095">
        <w:rPr>
          <w:rFonts w:ascii="Arial" w:eastAsia="Arial" w:hAnsi="Arial" w:cs="Arial"/>
          <w:color w:val="FF0000"/>
          <w:highlight w:val="white"/>
        </w:rPr>
        <w:t>XXXXXXX</w:t>
      </w:r>
    </w:p>
    <w:p w14:paraId="00000009" w14:textId="1D65B359"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rPr>
      </w:pPr>
      <w:r>
        <w:rPr>
          <w:rFonts w:ascii="Arial" w:eastAsia="Arial" w:hAnsi="Arial" w:cs="Arial"/>
        </w:rPr>
        <w:t xml:space="preserve">Telefón: </w:t>
      </w:r>
      <w:r w:rsidR="00CC0095" w:rsidRPr="00CC0095">
        <w:rPr>
          <w:rFonts w:ascii="Arial" w:eastAsia="Arial" w:hAnsi="Arial" w:cs="Arial"/>
          <w:color w:val="FF0000"/>
          <w:highlight w:val="white"/>
        </w:rPr>
        <w:t>XXXXXXX</w:t>
      </w:r>
    </w:p>
    <w:p w14:paraId="0000000A" w14:textId="08F77B5D"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rPr>
      </w:pPr>
      <w:r>
        <w:rPr>
          <w:rFonts w:ascii="Arial" w:eastAsia="Arial" w:hAnsi="Arial" w:cs="Arial"/>
        </w:rPr>
        <w:t xml:space="preserve">email: </w:t>
      </w:r>
      <w:r w:rsidR="00CC0095" w:rsidRPr="00CC0095">
        <w:rPr>
          <w:rFonts w:ascii="Arial" w:eastAsia="Arial" w:hAnsi="Arial" w:cs="Arial"/>
          <w:color w:val="FF0000"/>
          <w:highlight w:val="white"/>
        </w:rPr>
        <w:t>XXXXXXX</w:t>
      </w:r>
    </w:p>
    <w:p w14:paraId="0000000B"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(ďalej ako " Zhotoviteľ ")</w:t>
      </w:r>
    </w:p>
    <w:p w14:paraId="0000000C"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a</w:t>
      </w:r>
    </w:p>
    <w:p w14:paraId="0000000D"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 xml:space="preserve">Firma: </w:t>
      </w:r>
      <w:proofErr w:type="spellStart"/>
      <w:r>
        <w:rPr>
          <w:rFonts w:ascii="Arial" w:eastAsia="Arial" w:hAnsi="Arial" w:cs="Arial"/>
          <w:color w:val="000000"/>
        </w:rPr>
        <w:t>Real</w:t>
      </w:r>
      <w:proofErr w:type="spellEnd"/>
      <w:r>
        <w:rPr>
          <w:rFonts w:ascii="Arial" w:eastAsia="Arial" w:hAnsi="Arial" w:cs="Arial"/>
          <w:color w:val="000000"/>
        </w:rPr>
        <w:t xml:space="preserve"> </w:t>
      </w:r>
      <w:proofErr w:type="spellStart"/>
      <w:r>
        <w:rPr>
          <w:rFonts w:ascii="Arial" w:eastAsia="Arial" w:hAnsi="Arial" w:cs="Arial"/>
          <w:color w:val="000000"/>
        </w:rPr>
        <w:t>Forest</w:t>
      </w:r>
      <w:proofErr w:type="spellEnd"/>
      <w:r>
        <w:rPr>
          <w:rFonts w:ascii="Arial" w:eastAsia="Arial" w:hAnsi="Arial" w:cs="Arial"/>
          <w:color w:val="000000"/>
        </w:rPr>
        <w:t xml:space="preserve"> </w:t>
      </w:r>
      <w:proofErr w:type="spellStart"/>
      <w:r>
        <w:rPr>
          <w:rFonts w:ascii="Arial" w:eastAsia="Arial" w:hAnsi="Arial" w:cs="Arial"/>
          <w:color w:val="000000"/>
        </w:rPr>
        <w:t>s.r.o</w:t>
      </w:r>
      <w:proofErr w:type="spellEnd"/>
      <w:r>
        <w:rPr>
          <w:rFonts w:ascii="Arial" w:eastAsia="Arial" w:hAnsi="Arial" w:cs="Arial"/>
          <w:color w:val="000000"/>
        </w:rPr>
        <w:t>.</w:t>
      </w:r>
    </w:p>
    <w:p w14:paraId="0000000E"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IČO: 52024725</w:t>
      </w:r>
    </w:p>
    <w:p w14:paraId="0000000F"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DIČ: 2120930141</w:t>
      </w:r>
    </w:p>
    <w:p w14:paraId="00000010"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IČ DPH: SK2120930141</w:t>
      </w:r>
    </w:p>
    <w:p w14:paraId="00000011"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Sídlo: Pod papierňou 73, 08501 Bardejov</w:t>
      </w:r>
    </w:p>
    <w:p w14:paraId="00000012"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Za ktorú koná: Ing. et Ing. Jerguš Rybár, PhD.</w:t>
      </w:r>
    </w:p>
    <w:p w14:paraId="00000013"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Telefón: +421917953655</w:t>
      </w:r>
    </w:p>
    <w:p w14:paraId="00000014"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E-mail: realforest.sro@gmail.com</w:t>
      </w:r>
    </w:p>
    <w:p w14:paraId="00000015"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(ďalej ako " Objednávateľ ")</w:t>
      </w:r>
    </w:p>
    <w:p w14:paraId="00000016"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(Zhotoviteľ a Objednávateľ ďalej tiež spoločne ako „Zmluvné strany“ a každý jednotlivo ako "Zmluvná strana"</w:t>
      </w:r>
    </w:p>
    <w:p w14:paraId="38AC2EC7" w14:textId="77777777" w:rsidR="00E76154" w:rsidRDefault="00E76154">
      <w:pPr>
        <w:widowControl w:val="0"/>
        <w:pBdr>
          <w:top w:val="nil"/>
          <w:left w:val="nil"/>
          <w:bottom w:val="nil"/>
          <w:right w:val="nil"/>
          <w:between w:val="nil"/>
        </w:pBdr>
        <w:shd w:val="clear" w:color="auto" w:fill="FFFFFF"/>
        <w:spacing w:line="360" w:lineRule="auto"/>
        <w:ind w:left="901"/>
        <w:jc w:val="both"/>
        <w:rPr>
          <w:rFonts w:ascii="Arial" w:eastAsia="Arial" w:hAnsi="Arial" w:cs="Arial"/>
        </w:rPr>
      </w:pPr>
    </w:p>
    <w:p w14:paraId="00000018" w14:textId="7A791B83" w:rsidR="000E4D97" w:rsidRDefault="00000000" w:rsidP="00E76154">
      <w:pPr>
        <w:widowControl w:val="0"/>
        <w:pBdr>
          <w:top w:val="nil"/>
          <w:left w:val="nil"/>
          <w:bottom w:val="nil"/>
          <w:right w:val="nil"/>
          <w:between w:val="nil"/>
        </w:pBdr>
        <w:shd w:val="clear" w:color="auto" w:fill="FFFFFF"/>
        <w:spacing w:line="360" w:lineRule="auto"/>
        <w:ind w:left="901"/>
        <w:jc w:val="both"/>
        <w:rPr>
          <w:rFonts w:ascii="Arial" w:eastAsia="Arial" w:hAnsi="Arial" w:cs="Arial"/>
          <w:b/>
          <w:color w:val="000000"/>
          <w:sz w:val="28"/>
          <w:szCs w:val="28"/>
        </w:rPr>
      </w:pPr>
      <w:r>
        <w:rPr>
          <w:rFonts w:ascii="Arial" w:eastAsia="Arial" w:hAnsi="Arial" w:cs="Arial"/>
          <w:b/>
          <w:color w:val="000000"/>
          <w:sz w:val="28"/>
          <w:szCs w:val="28"/>
        </w:rPr>
        <w:lastRenderedPageBreak/>
        <w:t>ZMLUVNÉ STRANY SA DOHODLI NA NASLEDUJÚCOM:</w:t>
      </w:r>
    </w:p>
    <w:p w14:paraId="00000019"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0" w:name="bookmark=id.gjdgxs" w:colFirst="0" w:colLast="0"/>
      <w:bookmarkEnd w:id="0"/>
      <w:r>
        <w:rPr>
          <w:rFonts w:ascii="Arial" w:eastAsia="Arial" w:hAnsi="Arial" w:cs="Arial"/>
          <w:b/>
          <w:color w:val="000000"/>
          <w:sz w:val="28"/>
          <w:szCs w:val="28"/>
        </w:rPr>
        <w:t>Definícia</w:t>
      </w:r>
    </w:p>
    <w:p w14:paraId="0000001A" w14:textId="1BACAA36"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 w:name="bookmark=id.30j0zll" w:colFirst="0" w:colLast="0"/>
      <w:bookmarkEnd w:id="1"/>
      <w:r>
        <w:rPr>
          <w:rFonts w:ascii="Arial" w:eastAsia="Arial" w:hAnsi="Arial" w:cs="Arial"/>
          <w:color w:val="000000"/>
        </w:rPr>
        <w:t xml:space="preserve">V tejto Zmluve "Dielo" znamená realizácia </w:t>
      </w:r>
      <w:r w:rsidR="00CC0095" w:rsidRPr="00CC0095">
        <w:rPr>
          <w:rFonts w:ascii="Arial" w:eastAsia="Arial" w:hAnsi="Arial" w:cs="Arial"/>
          <w:color w:val="FF0000"/>
          <w:highlight w:val="white"/>
        </w:rPr>
        <w:t>XXXXXXX</w:t>
      </w:r>
      <w:r w:rsidR="00CC0095">
        <w:rPr>
          <w:rFonts w:ascii="Arial" w:eastAsia="Arial" w:hAnsi="Arial" w:cs="Arial"/>
          <w:color w:val="000000"/>
        </w:rPr>
        <w:t xml:space="preserve"> </w:t>
      </w:r>
      <w:r>
        <w:rPr>
          <w:rFonts w:ascii="Arial" w:eastAsia="Arial" w:hAnsi="Arial" w:cs="Arial"/>
          <w:color w:val="000000"/>
        </w:rPr>
        <w:t>v porastoch na základe vydaného súhlasu na ťažbu</w:t>
      </w:r>
      <w:r w:rsidR="00C0335B">
        <w:rPr>
          <w:rFonts w:ascii="Arial" w:eastAsia="Arial" w:hAnsi="Arial" w:cs="Arial"/>
          <w:color w:val="000000"/>
        </w:rPr>
        <w:t xml:space="preserve"> (</w:t>
      </w:r>
      <w:r w:rsidR="00CC0095" w:rsidRPr="00CC0095">
        <w:rPr>
          <w:rFonts w:ascii="Arial" w:eastAsia="Arial" w:hAnsi="Arial" w:cs="Arial"/>
          <w:color w:val="FF0000"/>
          <w:highlight w:val="white"/>
        </w:rPr>
        <w:t>XXXXXXX</w:t>
      </w:r>
      <w:r w:rsidR="002F74C8">
        <w:rPr>
          <w:rFonts w:ascii="Arial" w:eastAsia="Arial" w:hAnsi="Arial" w:cs="Arial"/>
          <w:color w:val="000000"/>
        </w:rPr>
        <w:t xml:space="preserve">) </w:t>
      </w:r>
      <w:r>
        <w:rPr>
          <w:rFonts w:ascii="Arial" w:eastAsia="Arial" w:hAnsi="Arial" w:cs="Arial"/>
          <w:color w:val="000000"/>
        </w:rPr>
        <w:t>v zmysle nižšie uvedených jednotkových cien za 1m</w:t>
      </w:r>
      <w:r>
        <w:rPr>
          <w:rFonts w:ascii="Arial" w:eastAsia="Arial" w:hAnsi="Arial" w:cs="Arial"/>
          <w:color w:val="000000"/>
          <w:vertAlign w:val="superscript"/>
        </w:rPr>
        <w:t>3</w:t>
      </w:r>
      <w:r>
        <w:rPr>
          <w:rFonts w:ascii="Arial" w:eastAsia="Arial" w:hAnsi="Arial" w:cs="Arial"/>
          <w:color w:val="000000"/>
        </w:rPr>
        <w:t>.</w:t>
      </w:r>
      <w:bookmarkStart w:id="2" w:name="bookmark=id.1fob9te" w:colFirst="0" w:colLast="0"/>
      <w:bookmarkEnd w:id="2"/>
      <w:r>
        <w:rPr>
          <w:rFonts w:ascii="Arial" w:eastAsia="Arial" w:hAnsi="Arial" w:cs="Arial"/>
          <w:color w:val="000000"/>
        </w:rPr>
        <w:t xml:space="preserve"> </w:t>
      </w:r>
    </w:p>
    <w:p w14:paraId="0000001B"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3" w:name="bookmark=id.3znysh7" w:colFirst="0" w:colLast="0"/>
      <w:bookmarkEnd w:id="3"/>
      <w:r>
        <w:rPr>
          <w:rFonts w:ascii="Arial" w:eastAsia="Arial" w:hAnsi="Arial" w:cs="Arial"/>
          <w:b/>
          <w:color w:val="000000"/>
          <w:sz w:val="28"/>
          <w:szCs w:val="28"/>
        </w:rPr>
        <w:t>Predmet Zmluvy</w:t>
      </w:r>
    </w:p>
    <w:p w14:paraId="0000001C"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4" w:name="bookmark=id.2et92p0" w:colFirst="0" w:colLast="0"/>
      <w:bookmarkEnd w:id="4"/>
      <w:r>
        <w:rPr>
          <w:rFonts w:ascii="Arial" w:eastAsia="Arial" w:hAnsi="Arial" w:cs="Arial"/>
          <w:color w:val="000000"/>
        </w:rPr>
        <w:t>Zhotoviteľ sa zaväzuje vykonať pre objednávateľa dielo a objednávateľ sa zaväzuje dielo prevziať a zaplatiť zaň Zhotoviteľovi cenu, a to všetko za podmienok uvedených v tejto zmluve.</w:t>
      </w:r>
    </w:p>
    <w:p w14:paraId="0000001D"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5" w:name="bookmark=id.tyjcwt" w:colFirst="0" w:colLast="0"/>
      <w:bookmarkEnd w:id="5"/>
      <w:r>
        <w:rPr>
          <w:rFonts w:ascii="Arial" w:eastAsia="Arial" w:hAnsi="Arial" w:cs="Arial"/>
          <w:b/>
          <w:color w:val="000000"/>
          <w:sz w:val="28"/>
          <w:szCs w:val="28"/>
        </w:rPr>
        <w:t>Zhotovenie Diela</w:t>
      </w:r>
    </w:p>
    <w:p w14:paraId="0000001E"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6" w:name="bookmark=id.3dy6vkm" w:colFirst="0" w:colLast="0"/>
      <w:bookmarkEnd w:id="6"/>
      <w:r>
        <w:rPr>
          <w:rFonts w:ascii="Arial" w:eastAsia="Arial" w:hAnsi="Arial" w:cs="Arial"/>
          <w:color w:val="000000"/>
        </w:rPr>
        <w:t>Zhotoviteľ má právo požadovať počas vykonávania diela primeranú časť náhrady nákladov s prihliadnutím k vynaloženým nákladom.</w:t>
      </w:r>
    </w:p>
    <w:p w14:paraId="0000001F"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7" w:name="bookmark=id.1t3h5sf" w:colFirst="0" w:colLast="0"/>
      <w:bookmarkEnd w:id="7"/>
      <w:r>
        <w:rPr>
          <w:rFonts w:ascii="Arial" w:eastAsia="Arial" w:hAnsi="Arial" w:cs="Arial"/>
          <w:color w:val="000000"/>
        </w:rPr>
        <w:t>Zhotoviteľ má právo prenechať vykonávanie diela tretím osobám (subdodávateľom).</w:t>
      </w:r>
    </w:p>
    <w:p w14:paraId="00000020"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8" w:name="bookmark=id.4d34og8" w:colFirst="0" w:colLast="0"/>
      <w:bookmarkEnd w:id="8"/>
      <w:r>
        <w:rPr>
          <w:rFonts w:ascii="Arial" w:eastAsia="Arial" w:hAnsi="Arial" w:cs="Arial"/>
          <w:color w:val="000000"/>
        </w:rPr>
        <w:t>V prípade, že Zhotoviteľovi bude akákoľvek časť zadania diela nejasná, má Zhotoviteľ právo informovať sa u objednávateľa, resp. vyžiadať si od objednávateľa upresňujúce informácie a objednávateľ má povinnosť poskytnúť Zhotoviteľovi potrebnú súčinnosť, a to bez zbytočného odkladu.</w:t>
      </w:r>
    </w:p>
    <w:p w14:paraId="00000021"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9" w:name="bookmark=id.2s8eyo1" w:colFirst="0" w:colLast="0"/>
      <w:bookmarkEnd w:id="9"/>
      <w:r>
        <w:rPr>
          <w:rFonts w:ascii="Arial" w:eastAsia="Arial" w:hAnsi="Arial" w:cs="Arial"/>
          <w:color w:val="000000"/>
        </w:rPr>
        <w:t>V prípade ak Zhotoviteľ predčasne ukončí vykonávanie diela (v prípade čiastočného vykonania diela) podľa tejto zmluvy má Zhotoviteľ právo na úhradu časti odmeny za vykonanú časť diela.</w:t>
      </w:r>
    </w:p>
    <w:p w14:paraId="00000022"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0" w:name="bookmark=id.17dp8vu" w:colFirst="0" w:colLast="0"/>
      <w:bookmarkEnd w:id="10"/>
      <w:r>
        <w:rPr>
          <w:rFonts w:ascii="Arial" w:eastAsia="Arial" w:hAnsi="Arial" w:cs="Arial"/>
          <w:color w:val="000000"/>
        </w:rPr>
        <w:t>Objednávateľ sa zaväzuje Zhotoviteľovi poskytnúť potrebnú súčinnosť pre riadne vykonanie diela, a to v rozsahu v akom ju možno od neho spravodlivo požadovať.</w:t>
      </w:r>
    </w:p>
    <w:p w14:paraId="00000024" w14:textId="21B26215" w:rsidR="000E4D97" w:rsidRDefault="00000000" w:rsidP="00E76154">
      <w:pPr>
        <w:numPr>
          <w:ilvl w:val="1"/>
          <w:numId w:val="1"/>
        </w:numPr>
        <w:pBdr>
          <w:top w:val="nil"/>
          <w:left w:val="nil"/>
          <w:bottom w:val="nil"/>
          <w:right w:val="nil"/>
          <w:between w:val="nil"/>
        </w:pBdr>
        <w:spacing w:after="160" w:line="312" w:lineRule="auto"/>
        <w:jc w:val="both"/>
        <w:rPr>
          <w:rFonts w:ascii="Arial" w:eastAsia="Arial" w:hAnsi="Arial" w:cs="Arial"/>
          <w:color w:val="000000"/>
        </w:rPr>
      </w:pPr>
      <w:r>
        <w:rPr>
          <w:rFonts w:ascii="Arial" w:eastAsia="Arial" w:hAnsi="Arial" w:cs="Arial"/>
          <w:color w:val="000000"/>
        </w:rPr>
        <w:t>Súčinnosťou sa v zmysle tejto zmluvy považuje najmä poskytnutie relevantných informácií ktorými disponuje objednávateľ.</w:t>
      </w:r>
    </w:p>
    <w:p w14:paraId="1132104F" w14:textId="4096D826" w:rsidR="002F74C8" w:rsidRPr="00EA5056" w:rsidRDefault="002F74C8" w:rsidP="00E81F4D">
      <w:pPr>
        <w:pStyle w:val="ListParagraph"/>
        <w:numPr>
          <w:ilvl w:val="0"/>
          <w:numId w:val="1"/>
        </w:numPr>
        <w:pBdr>
          <w:top w:val="nil"/>
          <w:left w:val="nil"/>
          <w:bottom w:val="nil"/>
          <w:right w:val="nil"/>
          <w:between w:val="nil"/>
        </w:pBdr>
        <w:spacing w:after="160" w:line="312" w:lineRule="auto"/>
        <w:jc w:val="both"/>
        <w:rPr>
          <w:rFonts w:ascii="Arial" w:eastAsia="Arial" w:hAnsi="Arial" w:cs="Arial"/>
          <w:b/>
          <w:bCs/>
          <w:color w:val="000000"/>
          <w:sz w:val="28"/>
          <w:szCs w:val="28"/>
        </w:rPr>
      </w:pPr>
      <w:r w:rsidRPr="00EA5056">
        <w:rPr>
          <w:rFonts w:ascii="Arial" w:eastAsia="Arial" w:hAnsi="Arial" w:cs="Arial"/>
          <w:b/>
          <w:bCs/>
          <w:color w:val="000000"/>
          <w:sz w:val="28"/>
          <w:szCs w:val="28"/>
        </w:rPr>
        <w:t>Všeobecné podmienky realizácie ťažby a približovania dreva</w:t>
      </w:r>
      <w:r w:rsidR="00EA5056">
        <w:rPr>
          <w:rFonts w:ascii="Arial" w:eastAsia="Arial" w:hAnsi="Arial" w:cs="Arial"/>
          <w:b/>
          <w:bCs/>
          <w:color w:val="000000"/>
          <w:sz w:val="28"/>
          <w:szCs w:val="28"/>
        </w:rPr>
        <w:t xml:space="preserve"> na pracoviskách objednávateľa</w:t>
      </w:r>
    </w:p>
    <w:p w14:paraId="68520AC6" w14:textId="77777777" w:rsidR="00E81F4D" w:rsidRPr="00E81F4D" w:rsidRDefault="00E81F4D" w:rsidP="00E81F4D">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1AEE2DF6" w14:textId="114C19BB" w:rsidR="002F74C8" w:rsidRPr="00E81F4D" w:rsidRDefault="002F74C8" w:rsidP="00E81F4D">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81F4D">
        <w:rPr>
          <w:rFonts w:ascii="Arial" w:eastAsia="Arial" w:hAnsi="Arial" w:cs="Arial"/>
          <w:color w:val="000000"/>
        </w:rPr>
        <w:t xml:space="preserve">Zhotoviteľ sa zaväzuje vykonať dielo prostredníctvom zamestnancov, alebo subdodávateľov disponujúcim všetkými potrebnými oprávneniami na vykonávanie ťažby a približovania drevnej hmoty. </w:t>
      </w:r>
    </w:p>
    <w:p w14:paraId="1227C60E" w14:textId="3BBE624F" w:rsidR="002F74C8" w:rsidRDefault="002F74C8"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 xml:space="preserve">Zhotoviteľ sa zaväzuje k zabezpečeniu </w:t>
      </w:r>
      <w:r w:rsidR="008C2DB5" w:rsidRPr="00EA5056">
        <w:rPr>
          <w:rFonts w:ascii="Arial" w:eastAsia="Arial" w:hAnsi="Arial" w:cs="Arial"/>
          <w:color w:val="000000"/>
        </w:rPr>
        <w:t xml:space="preserve">ochranných pracovných prostriedkov ako </w:t>
      </w:r>
      <w:proofErr w:type="spellStart"/>
      <w:r w:rsidR="008C2DB5" w:rsidRPr="00EA5056">
        <w:rPr>
          <w:rFonts w:ascii="Arial" w:eastAsia="Arial" w:hAnsi="Arial" w:cs="Arial"/>
          <w:color w:val="000000"/>
        </w:rPr>
        <w:t>protiporezné</w:t>
      </w:r>
      <w:proofErr w:type="spellEnd"/>
      <w:r w:rsidR="008C2DB5" w:rsidRPr="00EA5056">
        <w:rPr>
          <w:rFonts w:ascii="Arial" w:eastAsia="Arial" w:hAnsi="Arial" w:cs="Arial"/>
          <w:color w:val="000000"/>
        </w:rPr>
        <w:t xml:space="preserve"> nohavice, prilba</w:t>
      </w:r>
      <w:r w:rsidR="00EA5056">
        <w:rPr>
          <w:rFonts w:ascii="Arial" w:eastAsia="Arial" w:hAnsi="Arial" w:cs="Arial"/>
          <w:color w:val="000000"/>
        </w:rPr>
        <w:t xml:space="preserve"> s ochranou zraku</w:t>
      </w:r>
      <w:r w:rsidR="008C2DB5" w:rsidRPr="00EA5056">
        <w:rPr>
          <w:rFonts w:ascii="Arial" w:eastAsia="Arial" w:hAnsi="Arial" w:cs="Arial"/>
          <w:color w:val="000000"/>
        </w:rPr>
        <w:t xml:space="preserve">, chrániče sluchu, </w:t>
      </w:r>
      <w:proofErr w:type="spellStart"/>
      <w:r w:rsidR="008C2DB5" w:rsidRPr="00EA5056">
        <w:rPr>
          <w:rFonts w:ascii="Arial" w:eastAsia="Arial" w:hAnsi="Arial" w:cs="Arial"/>
          <w:color w:val="000000"/>
        </w:rPr>
        <w:t>antivibračné</w:t>
      </w:r>
      <w:proofErr w:type="spellEnd"/>
      <w:r w:rsidR="008C2DB5" w:rsidRPr="00EA5056">
        <w:rPr>
          <w:rFonts w:ascii="Arial" w:eastAsia="Arial" w:hAnsi="Arial" w:cs="Arial"/>
          <w:color w:val="000000"/>
        </w:rPr>
        <w:t xml:space="preserve"> rukavice a obuv s kovovou špičkou</w:t>
      </w:r>
      <w:r w:rsidR="00E81F4D" w:rsidRPr="00EA5056">
        <w:rPr>
          <w:rFonts w:ascii="Arial" w:eastAsia="Arial" w:hAnsi="Arial" w:cs="Arial"/>
          <w:color w:val="000000"/>
        </w:rPr>
        <w:t xml:space="preserve"> </w:t>
      </w:r>
      <w:r w:rsidR="008C2DB5" w:rsidRPr="00EA5056">
        <w:rPr>
          <w:rFonts w:ascii="Arial" w:eastAsia="Arial" w:hAnsi="Arial" w:cs="Arial"/>
          <w:color w:val="000000"/>
        </w:rPr>
        <w:t xml:space="preserve">pre všetky osoby vykonávajúce činnosti v lesných porastoch, v rátane subdodávateľov.  </w:t>
      </w:r>
      <w:r w:rsidR="00E81F4D" w:rsidRPr="00EA5056">
        <w:rPr>
          <w:rFonts w:ascii="Arial" w:eastAsia="Arial" w:hAnsi="Arial" w:cs="Arial"/>
          <w:color w:val="000000"/>
        </w:rPr>
        <w:lastRenderedPageBreak/>
        <w:t xml:space="preserve">Rovnako sa zaväzuje zabezpečiť funkčnosť bezpečnostných prvkov motorových píl ako je </w:t>
      </w:r>
      <w:r w:rsidR="00EA5056">
        <w:rPr>
          <w:rFonts w:ascii="Arial" w:eastAsia="Arial" w:hAnsi="Arial" w:cs="Arial"/>
          <w:color w:val="000000"/>
        </w:rPr>
        <w:t xml:space="preserve">bezpečnostná </w:t>
      </w:r>
      <w:r w:rsidR="00E81F4D" w:rsidRPr="00EA5056">
        <w:rPr>
          <w:rFonts w:ascii="Arial" w:eastAsia="Arial" w:hAnsi="Arial" w:cs="Arial"/>
          <w:color w:val="000000"/>
        </w:rPr>
        <w:t>brzda a zachytávač roztrhnutej reťaze.</w:t>
      </w:r>
      <w:r w:rsidR="008C2DB5" w:rsidRPr="00EA5056">
        <w:rPr>
          <w:rFonts w:ascii="Arial" w:eastAsia="Arial" w:hAnsi="Arial" w:cs="Arial"/>
          <w:color w:val="000000"/>
        </w:rPr>
        <w:t xml:space="preserve"> </w:t>
      </w:r>
    </w:p>
    <w:p w14:paraId="332D42E9"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0A65684B" w14:textId="6F153735" w:rsidR="008C2DB5" w:rsidRDefault="008C2DB5"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 xml:space="preserve">Zhotoviteľ sa zaväzuje k zabezpečeniu prítomnosti lekárničky alebo balíčka prvej pomoci u každej osoby realizujúcej činnosti na pracovisku, v rátane subdodávateľov. </w:t>
      </w:r>
    </w:p>
    <w:p w14:paraId="4635CC7D"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41B4A18D" w14:textId="045F5940" w:rsidR="002F74C8" w:rsidRDefault="002F74C8"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 xml:space="preserve">Zhotoviteľ sa zaväzuje v zmysle technologického protokolu </w:t>
      </w:r>
      <w:r w:rsidR="008C2DB5" w:rsidRPr="00EA5056">
        <w:rPr>
          <w:rFonts w:ascii="Arial" w:eastAsia="Arial" w:hAnsi="Arial" w:cs="Arial"/>
          <w:color w:val="000000"/>
        </w:rPr>
        <w:t>pracoviska</w:t>
      </w:r>
      <w:r w:rsidRPr="00EA5056">
        <w:rPr>
          <w:rFonts w:ascii="Arial" w:eastAsia="Arial" w:hAnsi="Arial" w:cs="Arial"/>
          <w:color w:val="000000"/>
        </w:rPr>
        <w:t xml:space="preserve"> riadne označiť prístupové cesty k lesným porastom, lesné sklady a odvozné miesta na ktoré bude</w:t>
      </w:r>
      <w:r w:rsidR="008C2DB5" w:rsidRPr="00EA5056">
        <w:rPr>
          <w:rFonts w:ascii="Arial" w:eastAsia="Arial" w:hAnsi="Arial" w:cs="Arial"/>
          <w:color w:val="000000"/>
        </w:rPr>
        <w:t xml:space="preserve"> v zmysle protokolu</w:t>
      </w:r>
      <w:r w:rsidRPr="00EA5056">
        <w:rPr>
          <w:rFonts w:ascii="Arial" w:eastAsia="Arial" w:hAnsi="Arial" w:cs="Arial"/>
          <w:color w:val="000000"/>
        </w:rPr>
        <w:t xml:space="preserve"> </w:t>
      </w:r>
      <w:r w:rsidR="0053377F" w:rsidRPr="00EA5056">
        <w:rPr>
          <w:rFonts w:ascii="Arial" w:eastAsia="Arial" w:hAnsi="Arial" w:cs="Arial"/>
          <w:color w:val="000000"/>
        </w:rPr>
        <w:t xml:space="preserve">a usmernení objednávateľa </w:t>
      </w:r>
      <w:r w:rsidRPr="00EA5056">
        <w:rPr>
          <w:rFonts w:ascii="Arial" w:eastAsia="Arial" w:hAnsi="Arial" w:cs="Arial"/>
          <w:color w:val="000000"/>
        </w:rPr>
        <w:t>gravitovať drevná hmota.</w:t>
      </w:r>
    </w:p>
    <w:p w14:paraId="7969B638"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7EAB04DF" w14:textId="76525D3A" w:rsidR="002F74C8" w:rsidRDefault="002F74C8"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Zhotoviteľ sa zaväzuje využívať v mechanizácii biologicky rozložiteľné oleje, mať pri technike neustále k dispozícii penový hasiaci prístroj a </w:t>
      </w:r>
      <w:proofErr w:type="spellStart"/>
      <w:r w:rsidRPr="00EA5056">
        <w:rPr>
          <w:rFonts w:ascii="Arial" w:eastAsia="Arial" w:hAnsi="Arial" w:cs="Arial"/>
          <w:color w:val="000000"/>
        </w:rPr>
        <w:t>sorbent</w:t>
      </w:r>
      <w:proofErr w:type="spellEnd"/>
      <w:r w:rsidRPr="00EA5056">
        <w:rPr>
          <w:rFonts w:ascii="Arial" w:eastAsia="Arial" w:hAnsi="Arial" w:cs="Arial"/>
          <w:color w:val="000000"/>
        </w:rPr>
        <w:t xml:space="preserve"> (</w:t>
      </w:r>
      <w:r w:rsidR="008C2DB5" w:rsidRPr="00EA5056">
        <w:rPr>
          <w:rFonts w:ascii="Arial" w:eastAsia="Arial" w:hAnsi="Arial" w:cs="Arial"/>
          <w:color w:val="000000"/>
        </w:rPr>
        <w:t xml:space="preserve">napr. </w:t>
      </w:r>
      <w:proofErr w:type="spellStart"/>
      <w:r w:rsidRPr="00EA5056">
        <w:rPr>
          <w:rFonts w:ascii="Arial" w:eastAsia="Arial" w:hAnsi="Arial" w:cs="Arial"/>
          <w:color w:val="000000"/>
        </w:rPr>
        <w:t>vapex</w:t>
      </w:r>
      <w:proofErr w:type="spellEnd"/>
      <w:r w:rsidRPr="00EA5056">
        <w:rPr>
          <w:rFonts w:ascii="Arial" w:eastAsia="Arial" w:hAnsi="Arial" w:cs="Arial"/>
          <w:color w:val="000000"/>
        </w:rPr>
        <w:t xml:space="preserve">) </w:t>
      </w:r>
      <w:r w:rsidR="008C2DB5" w:rsidRPr="00EA5056">
        <w:rPr>
          <w:rFonts w:ascii="Arial" w:eastAsia="Arial" w:hAnsi="Arial" w:cs="Arial"/>
          <w:color w:val="000000"/>
        </w:rPr>
        <w:t xml:space="preserve">pohotovostne </w:t>
      </w:r>
      <w:r w:rsidRPr="00EA5056">
        <w:rPr>
          <w:rFonts w:ascii="Arial" w:eastAsia="Arial" w:hAnsi="Arial" w:cs="Arial"/>
          <w:color w:val="000000"/>
        </w:rPr>
        <w:t xml:space="preserve">použiteľný v prípade úniku </w:t>
      </w:r>
      <w:r w:rsidR="008C2DB5" w:rsidRPr="00EA5056">
        <w:rPr>
          <w:rFonts w:ascii="Arial" w:eastAsia="Arial" w:hAnsi="Arial" w:cs="Arial"/>
          <w:color w:val="000000"/>
        </w:rPr>
        <w:t xml:space="preserve">akýchkoľvek </w:t>
      </w:r>
      <w:r w:rsidRPr="00EA5056">
        <w:rPr>
          <w:rFonts w:ascii="Arial" w:eastAsia="Arial" w:hAnsi="Arial" w:cs="Arial"/>
          <w:color w:val="000000"/>
        </w:rPr>
        <w:t>prevádzkových kvapalín do prostredia.</w:t>
      </w:r>
      <w:r w:rsidR="008C2DB5" w:rsidRPr="00EA5056">
        <w:rPr>
          <w:rFonts w:ascii="Arial" w:eastAsia="Arial" w:hAnsi="Arial" w:cs="Arial"/>
          <w:color w:val="000000"/>
        </w:rPr>
        <w:t xml:space="preserve"> Zhotoviteľ sa zároveň zaväzuje objednávateľovi nahlásiť všetky incidenty tohto charakteru.</w:t>
      </w:r>
    </w:p>
    <w:p w14:paraId="140513DF"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1DFF8383" w14:textId="4380079A" w:rsidR="008C2DB5" w:rsidRDefault="008C2DB5"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Zhotoviteľ má na pracovisku vyslovený zákaz svojvoľne sprístupňovať porasty perkami alebo vytvárať nové približovacie línie mimo existujúcich a akokoľvek zasahovať do celistvosti pôdneho krytu, s výnimko</w:t>
      </w:r>
      <w:r w:rsidR="00E81F4D" w:rsidRPr="00EA5056">
        <w:rPr>
          <w:rFonts w:ascii="Arial" w:eastAsia="Arial" w:hAnsi="Arial" w:cs="Arial"/>
          <w:color w:val="000000"/>
        </w:rPr>
        <w:t>u</w:t>
      </w:r>
      <w:r w:rsidRPr="00EA5056">
        <w:rPr>
          <w:rFonts w:ascii="Arial" w:eastAsia="Arial" w:hAnsi="Arial" w:cs="Arial"/>
          <w:color w:val="000000"/>
        </w:rPr>
        <w:t xml:space="preserve"> nevyhnutného narušenia pri približovaní kmeňov </w:t>
      </w:r>
      <w:r w:rsidR="00E81F4D" w:rsidRPr="00EA5056">
        <w:rPr>
          <w:rFonts w:ascii="Arial" w:eastAsia="Arial" w:hAnsi="Arial" w:cs="Arial"/>
          <w:color w:val="000000"/>
        </w:rPr>
        <w:t>úväzkovou</w:t>
      </w:r>
      <w:r w:rsidRPr="00EA5056">
        <w:rPr>
          <w:rFonts w:ascii="Arial" w:eastAsia="Arial" w:hAnsi="Arial" w:cs="Arial"/>
          <w:color w:val="000000"/>
        </w:rPr>
        <w:t xml:space="preserve"> technológiou</w:t>
      </w:r>
      <w:r w:rsidR="00E81F4D" w:rsidRPr="00EA5056">
        <w:rPr>
          <w:rFonts w:ascii="Arial" w:eastAsia="Arial" w:hAnsi="Arial" w:cs="Arial"/>
          <w:color w:val="000000"/>
        </w:rPr>
        <w:t xml:space="preserve"> približovania</w:t>
      </w:r>
      <w:r w:rsidRPr="00EA5056">
        <w:rPr>
          <w:rFonts w:ascii="Arial" w:eastAsia="Arial" w:hAnsi="Arial" w:cs="Arial"/>
          <w:color w:val="000000"/>
        </w:rPr>
        <w:t>.</w:t>
      </w:r>
    </w:p>
    <w:p w14:paraId="0182BDF7"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6562C558" w14:textId="39A79BF0" w:rsidR="008C2DB5" w:rsidRDefault="008C2DB5"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 xml:space="preserve">Zhotoviteľ má na pracovisku vyslovený zákaz jazdiť </w:t>
      </w:r>
      <w:r w:rsidR="00E81F4D" w:rsidRPr="00EA5056">
        <w:rPr>
          <w:rFonts w:ascii="Arial" w:eastAsia="Arial" w:hAnsi="Arial" w:cs="Arial"/>
          <w:color w:val="000000"/>
        </w:rPr>
        <w:t xml:space="preserve">technikou pozdĺžne po vodných tokoch, prameniskách, okrem priečneho prekonávania vodného toku na vopred schválenom mieste, ťažiť neoznačené živé stromy, sucháre alebo </w:t>
      </w:r>
      <w:proofErr w:type="spellStart"/>
      <w:r w:rsidR="00E81F4D" w:rsidRPr="00EA5056">
        <w:rPr>
          <w:rFonts w:ascii="Arial" w:eastAsia="Arial" w:hAnsi="Arial" w:cs="Arial"/>
          <w:color w:val="000000"/>
        </w:rPr>
        <w:t>štompy</w:t>
      </w:r>
      <w:proofErr w:type="spellEnd"/>
      <w:r w:rsidR="00E81F4D" w:rsidRPr="00EA5056">
        <w:rPr>
          <w:rFonts w:ascii="Arial" w:eastAsia="Arial" w:hAnsi="Arial" w:cs="Arial"/>
          <w:color w:val="000000"/>
        </w:rPr>
        <w:t xml:space="preserve">, používať stínku viacerých stromov naraz a viesť lano navijaka </w:t>
      </w:r>
      <w:r w:rsidR="00EA5056">
        <w:rPr>
          <w:rFonts w:ascii="Arial" w:eastAsia="Arial" w:hAnsi="Arial" w:cs="Arial"/>
          <w:color w:val="000000"/>
        </w:rPr>
        <w:t xml:space="preserve">kontaktne </w:t>
      </w:r>
      <w:r w:rsidR="00E81F4D" w:rsidRPr="00EA5056">
        <w:rPr>
          <w:rFonts w:ascii="Arial" w:eastAsia="Arial" w:hAnsi="Arial" w:cs="Arial"/>
          <w:color w:val="000000"/>
        </w:rPr>
        <w:t xml:space="preserve">okolo kmeňov živých stromov.  </w:t>
      </w:r>
      <w:r w:rsidRPr="00EA5056">
        <w:rPr>
          <w:rFonts w:ascii="Arial" w:eastAsia="Arial" w:hAnsi="Arial" w:cs="Arial"/>
          <w:color w:val="000000"/>
        </w:rPr>
        <w:t xml:space="preserve"> </w:t>
      </w:r>
    </w:p>
    <w:p w14:paraId="76FCCD8C"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4C8FBFD1" w14:textId="003DF3DA" w:rsidR="00E81F4D" w:rsidRDefault="00E81F4D"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 xml:space="preserve">Zhotoviteľ sa zaväzuje v rámci každej smeny pred opustením pracoviska stiahnuť na zem zavesené stromy a aspoň provizórne napraviť prerušené priečne odvodňovacie prvky používaných lesných ciest. </w:t>
      </w:r>
    </w:p>
    <w:p w14:paraId="410DB781"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2C47AB2B" w14:textId="3E869134" w:rsidR="00E81F4D" w:rsidRDefault="00E81F4D" w:rsidP="00EA5056">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Zhotoviteľ sa zaväzuje po ukončení prác, pred odovzdaním pracoviska dať pracovisko a obslužné prvky lesnej infraštruktúry do pôvodného stavu</w:t>
      </w:r>
      <w:r w:rsidR="00EA5056">
        <w:rPr>
          <w:rFonts w:ascii="Arial" w:eastAsia="Arial" w:hAnsi="Arial" w:cs="Arial"/>
          <w:color w:val="000000"/>
        </w:rPr>
        <w:t xml:space="preserve"> v súlade s </w:t>
      </w:r>
      <w:r w:rsidR="00EA5056" w:rsidRPr="00EA5056">
        <w:rPr>
          <w:rFonts w:ascii="Arial" w:eastAsia="Arial" w:hAnsi="Arial" w:cs="Arial"/>
          <w:color w:val="000000"/>
        </w:rPr>
        <w:t>§ 28 ods. 3 písm. h):</w:t>
      </w:r>
      <w:r w:rsidR="00EA5056">
        <w:rPr>
          <w:rFonts w:ascii="Arial" w:eastAsia="Arial" w:hAnsi="Arial" w:cs="Arial"/>
          <w:color w:val="000000"/>
        </w:rPr>
        <w:t xml:space="preserve"> zákona č. 326/2005 o lesoch. V</w:t>
      </w:r>
      <w:r w:rsidR="00EA5056" w:rsidRPr="00EA5056">
        <w:rPr>
          <w:rFonts w:ascii="Arial" w:eastAsia="Arial" w:hAnsi="Arial" w:cs="Arial"/>
          <w:color w:val="000000"/>
        </w:rPr>
        <w:t xml:space="preserve"> prípade neobnovenia ciest do pôvodného stavu</w:t>
      </w:r>
      <w:r w:rsidR="00B14D2C">
        <w:rPr>
          <w:rFonts w:ascii="Arial" w:eastAsia="Arial" w:hAnsi="Arial" w:cs="Arial"/>
          <w:color w:val="000000"/>
        </w:rPr>
        <w:t xml:space="preserve"> do 5 dní od vyzvania</w:t>
      </w:r>
      <w:r w:rsidR="00EA5056" w:rsidRPr="00EA5056">
        <w:rPr>
          <w:rFonts w:ascii="Arial" w:eastAsia="Arial" w:hAnsi="Arial" w:cs="Arial"/>
          <w:color w:val="000000"/>
        </w:rPr>
        <w:t xml:space="preserve"> si objednávateľ vyhradzuje právo vykonať opravy na náklady zhotoviteľa</w:t>
      </w:r>
      <w:r w:rsidR="00B14D2C">
        <w:rPr>
          <w:rFonts w:ascii="Arial" w:eastAsia="Arial" w:hAnsi="Arial" w:cs="Arial"/>
          <w:color w:val="000000"/>
        </w:rPr>
        <w:t>.</w:t>
      </w:r>
    </w:p>
    <w:p w14:paraId="05EA4F33" w14:textId="77777777" w:rsidR="00EA5056" w:rsidRPr="00EA5056" w:rsidRDefault="00EA5056" w:rsidP="00EA5056">
      <w:pPr>
        <w:pStyle w:val="ListParagraph"/>
        <w:pBdr>
          <w:top w:val="nil"/>
          <w:left w:val="nil"/>
          <w:bottom w:val="nil"/>
          <w:right w:val="nil"/>
          <w:between w:val="nil"/>
        </w:pBdr>
        <w:spacing w:after="160" w:line="312" w:lineRule="auto"/>
        <w:ind w:left="850"/>
        <w:jc w:val="both"/>
        <w:rPr>
          <w:rFonts w:ascii="Arial" w:eastAsia="Arial" w:hAnsi="Arial" w:cs="Arial"/>
          <w:color w:val="000000"/>
        </w:rPr>
      </w:pPr>
    </w:p>
    <w:p w14:paraId="38309889" w14:textId="77777777" w:rsidR="00265B31" w:rsidRDefault="008C2DB5" w:rsidP="00265B31">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EA5056">
        <w:rPr>
          <w:rFonts w:ascii="Arial" w:eastAsia="Arial" w:hAnsi="Arial" w:cs="Arial"/>
          <w:color w:val="000000"/>
        </w:rPr>
        <w:t>Objednávateľ si vyhradzuje právo kedykoľvek vykonať kontrolu platnosti príslušnej dokumentácie, používania ochranných pracovných prostriedkov</w:t>
      </w:r>
      <w:r w:rsidR="00E81F4D" w:rsidRPr="00EA5056">
        <w:rPr>
          <w:rFonts w:ascii="Arial" w:eastAsia="Arial" w:hAnsi="Arial" w:cs="Arial"/>
          <w:color w:val="000000"/>
        </w:rPr>
        <w:t xml:space="preserve"> </w:t>
      </w:r>
      <w:r w:rsidRPr="00EA5056">
        <w:rPr>
          <w:rFonts w:ascii="Arial" w:eastAsia="Arial" w:hAnsi="Arial" w:cs="Arial"/>
          <w:color w:val="000000"/>
        </w:rPr>
        <w:t xml:space="preserve">a dodržiavania ostatných vyššie uvedených všeobecných </w:t>
      </w:r>
      <w:r w:rsidR="00B14D2C">
        <w:rPr>
          <w:rFonts w:ascii="Arial" w:eastAsia="Arial" w:hAnsi="Arial" w:cs="Arial"/>
          <w:color w:val="000000"/>
        </w:rPr>
        <w:t xml:space="preserve">pravidiel bezpečnosti pri práci a </w:t>
      </w:r>
      <w:r w:rsidRPr="00EA5056">
        <w:rPr>
          <w:rFonts w:ascii="Arial" w:eastAsia="Arial" w:hAnsi="Arial" w:cs="Arial"/>
          <w:color w:val="000000"/>
        </w:rPr>
        <w:t>podmienok</w:t>
      </w:r>
      <w:r w:rsidR="00B14D2C">
        <w:rPr>
          <w:rFonts w:ascii="Arial" w:eastAsia="Arial" w:hAnsi="Arial" w:cs="Arial"/>
          <w:color w:val="000000"/>
        </w:rPr>
        <w:t xml:space="preserve"> </w:t>
      </w:r>
      <w:r w:rsidRPr="00EA5056">
        <w:rPr>
          <w:rFonts w:ascii="Arial" w:eastAsia="Arial" w:hAnsi="Arial" w:cs="Arial"/>
          <w:color w:val="000000"/>
        </w:rPr>
        <w:t xml:space="preserve"> realizácie ťažby, v rátane špecifických pokynov uvedených v technologickom protokole pracoviska na mieste a právo </w:t>
      </w:r>
      <w:r w:rsidR="00EA5056">
        <w:rPr>
          <w:rFonts w:ascii="Arial" w:eastAsia="Arial" w:hAnsi="Arial" w:cs="Arial"/>
          <w:color w:val="000000"/>
        </w:rPr>
        <w:t xml:space="preserve">bez náhrady </w:t>
      </w:r>
      <w:r w:rsidRPr="00EA5056">
        <w:rPr>
          <w:rFonts w:ascii="Arial" w:eastAsia="Arial" w:hAnsi="Arial" w:cs="Arial"/>
          <w:color w:val="000000"/>
        </w:rPr>
        <w:t>prerušiť práce do nápravy zistených nedostatkov.</w:t>
      </w:r>
    </w:p>
    <w:p w14:paraId="3B588FDE" w14:textId="77777777" w:rsidR="00265B31" w:rsidRPr="00265B31" w:rsidRDefault="00265B31" w:rsidP="00265B31">
      <w:pPr>
        <w:pStyle w:val="ListParagraph"/>
        <w:rPr>
          <w:rFonts w:ascii="Arial" w:eastAsia="Arial" w:hAnsi="Arial" w:cs="Arial"/>
          <w:color w:val="000000"/>
        </w:rPr>
      </w:pPr>
    </w:p>
    <w:p w14:paraId="1F7DEF15" w14:textId="76D442F7" w:rsidR="00B14D2C" w:rsidRPr="00265B31" w:rsidRDefault="00265B31" w:rsidP="00265B31">
      <w:pPr>
        <w:pStyle w:val="ListParagraph"/>
        <w:numPr>
          <w:ilvl w:val="1"/>
          <w:numId w:val="1"/>
        </w:numPr>
        <w:pBdr>
          <w:top w:val="nil"/>
          <w:left w:val="nil"/>
          <w:bottom w:val="nil"/>
          <w:right w:val="nil"/>
          <w:between w:val="nil"/>
        </w:pBdr>
        <w:spacing w:after="160" w:line="312" w:lineRule="auto"/>
        <w:jc w:val="both"/>
        <w:rPr>
          <w:rFonts w:ascii="Arial" w:eastAsia="Arial" w:hAnsi="Arial" w:cs="Arial"/>
          <w:color w:val="000000"/>
        </w:rPr>
      </w:pPr>
      <w:r w:rsidRPr="00265B31">
        <w:rPr>
          <w:rFonts w:ascii="Arial" w:eastAsia="Arial" w:hAnsi="Arial" w:cs="Arial"/>
          <w:color w:val="000000"/>
        </w:rPr>
        <w:lastRenderedPageBreak/>
        <w:t>Zhotoviteľ v plnej miere zodpovedá za všetky škody ktoré vznikli na pracovisku v dôsledku zanedbania všeobecných podmienok realizácie ťažby a všeobecných pravidiel bezpečnosti pri práci.</w:t>
      </w:r>
    </w:p>
    <w:p w14:paraId="1CBDECDD" w14:textId="6B2ED4EA" w:rsidR="002F74C8" w:rsidRPr="00E76154" w:rsidRDefault="002F74C8" w:rsidP="002F74C8">
      <w:pPr>
        <w:pBdr>
          <w:top w:val="nil"/>
          <w:left w:val="nil"/>
          <w:bottom w:val="nil"/>
          <w:right w:val="nil"/>
          <w:between w:val="nil"/>
        </w:pBdr>
        <w:spacing w:after="160" w:line="312" w:lineRule="auto"/>
        <w:jc w:val="both"/>
        <w:rPr>
          <w:rFonts w:ascii="Arial" w:eastAsia="Arial" w:hAnsi="Arial" w:cs="Arial"/>
          <w:color w:val="000000"/>
        </w:rPr>
      </w:pPr>
      <w:r>
        <w:rPr>
          <w:rFonts w:ascii="Arial" w:eastAsia="Arial" w:hAnsi="Arial" w:cs="Arial"/>
          <w:color w:val="000000"/>
        </w:rPr>
        <w:t xml:space="preserve">  </w:t>
      </w:r>
    </w:p>
    <w:p w14:paraId="00000025"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11" w:name="bookmark=id.3rdcrjn" w:colFirst="0" w:colLast="0"/>
      <w:bookmarkEnd w:id="11"/>
      <w:r>
        <w:rPr>
          <w:rFonts w:ascii="Arial" w:eastAsia="Arial" w:hAnsi="Arial" w:cs="Arial"/>
          <w:b/>
          <w:color w:val="000000"/>
          <w:sz w:val="28"/>
          <w:szCs w:val="28"/>
        </w:rPr>
        <w:t>Cena Diela</w:t>
      </w:r>
    </w:p>
    <w:p w14:paraId="00000026"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2" w:name="bookmark=id.26in1rg" w:colFirst="0" w:colLast="0"/>
      <w:bookmarkEnd w:id="12"/>
      <w:r>
        <w:rPr>
          <w:rFonts w:ascii="Arial" w:eastAsia="Arial" w:hAnsi="Arial" w:cs="Arial"/>
          <w:color w:val="000000"/>
        </w:rPr>
        <w:t xml:space="preserve">Objednávateľ sa zaväzuje zaplatiť Zhotoviteľovi za Dielo cenu určenú na základe prepočtu množstva vyťaženej, </w:t>
      </w:r>
      <w:proofErr w:type="spellStart"/>
      <w:r>
        <w:rPr>
          <w:rFonts w:ascii="Arial" w:eastAsia="Arial" w:hAnsi="Arial" w:cs="Arial"/>
          <w:color w:val="000000"/>
        </w:rPr>
        <w:t>rozmanipulovanej</w:t>
      </w:r>
      <w:proofErr w:type="spellEnd"/>
      <w:r>
        <w:rPr>
          <w:rFonts w:ascii="Arial" w:eastAsia="Arial" w:hAnsi="Arial" w:cs="Arial"/>
          <w:color w:val="000000"/>
        </w:rPr>
        <w:t xml:space="preserve"> a priblíženej drevnej hmoty cez jednotkovú cenu za 1m3 uvedenú v bode 4.2. tejto zmluvy.</w:t>
      </w:r>
    </w:p>
    <w:p w14:paraId="00000027" w14:textId="788A7DAD"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r>
        <w:rPr>
          <w:rFonts w:ascii="Arial" w:eastAsia="Arial" w:hAnsi="Arial" w:cs="Arial"/>
          <w:color w:val="000000"/>
        </w:rPr>
        <w:t>Zmluvné strany sa dohodli na jednotkovej cene</w:t>
      </w:r>
      <w:r>
        <w:rPr>
          <w:rFonts w:ascii="Arial" w:eastAsia="Arial" w:hAnsi="Arial" w:cs="Arial"/>
          <w:b/>
          <w:color w:val="000000"/>
        </w:rPr>
        <w:t xml:space="preserve"> </w:t>
      </w:r>
      <w:r w:rsidR="00CC0095" w:rsidRPr="00CC0095">
        <w:rPr>
          <w:rFonts w:ascii="Arial" w:eastAsia="Arial" w:hAnsi="Arial" w:cs="Arial"/>
          <w:color w:val="FF0000"/>
          <w:highlight w:val="white"/>
        </w:rPr>
        <w:t>XX</w:t>
      </w:r>
      <w:r w:rsidR="00CC0095">
        <w:rPr>
          <w:rFonts w:ascii="Arial" w:eastAsia="Arial" w:hAnsi="Arial" w:cs="Arial"/>
          <w:color w:val="FF0000"/>
        </w:rPr>
        <w:t xml:space="preserve"> </w:t>
      </w:r>
      <w:r>
        <w:rPr>
          <w:rFonts w:ascii="Arial" w:eastAsia="Arial" w:hAnsi="Arial" w:cs="Arial"/>
          <w:b/>
        </w:rPr>
        <w:t>€ za 1m</w:t>
      </w:r>
      <w:r>
        <w:rPr>
          <w:rFonts w:ascii="Arial" w:eastAsia="Arial" w:hAnsi="Arial" w:cs="Arial"/>
          <w:b/>
          <w:vertAlign w:val="superscript"/>
        </w:rPr>
        <w:t xml:space="preserve">3 </w:t>
      </w:r>
    </w:p>
    <w:p w14:paraId="00000028"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3" w:name="bookmark=id.lnxbz9" w:colFirst="0" w:colLast="0"/>
      <w:bookmarkEnd w:id="13"/>
      <w:r>
        <w:rPr>
          <w:rFonts w:ascii="Arial" w:eastAsia="Arial" w:hAnsi="Arial" w:cs="Arial"/>
          <w:color w:val="000000"/>
        </w:rPr>
        <w:t>Cena je pevná a nemenná a nezahŕňa aj prípadné práce naviac.</w:t>
      </w:r>
    </w:p>
    <w:p w14:paraId="00000029"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14" w:name="bookmark=id.35nkun2" w:colFirst="0" w:colLast="0"/>
      <w:bookmarkEnd w:id="14"/>
      <w:r>
        <w:rPr>
          <w:rFonts w:ascii="Arial" w:eastAsia="Arial" w:hAnsi="Arial" w:cs="Arial"/>
          <w:b/>
          <w:color w:val="000000"/>
          <w:sz w:val="28"/>
          <w:szCs w:val="28"/>
        </w:rPr>
        <w:t>Platobné podmienky</w:t>
      </w:r>
    </w:p>
    <w:p w14:paraId="0000002A" w14:textId="4FA0C1A4"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5" w:name="bookmark=id.1ksv4uv" w:colFirst="0" w:colLast="0"/>
      <w:bookmarkEnd w:id="15"/>
      <w:r>
        <w:rPr>
          <w:rFonts w:ascii="Arial" w:eastAsia="Arial" w:hAnsi="Arial" w:cs="Arial"/>
          <w:color w:val="000000"/>
        </w:rPr>
        <w:t xml:space="preserve">Objednávateľ sa zaväzuje zaplatiť Cenu alebo akúkoľvek jej časť bankovým prevodom na bankový účet </w:t>
      </w:r>
      <w:proofErr w:type="spellStart"/>
      <w:r>
        <w:rPr>
          <w:rFonts w:ascii="Arial" w:eastAsia="Arial" w:hAnsi="Arial" w:cs="Arial"/>
          <w:color w:val="000000"/>
        </w:rPr>
        <w:t>č.ú</w:t>
      </w:r>
      <w:proofErr w:type="spellEnd"/>
      <w:r>
        <w:rPr>
          <w:rFonts w:ascii="Arial" w:eastAsia="Arial" w:hAnsi="Arial" w:cs="Arial"/>
        </w:rPr>
        <w:t xml:space="preserve">. </w:t>
      </w:r>
      <w:r w:rsidR="00CC0095" w:rsidRPr="00CC0095">
        <w:rPr>
          <w:rFonts w:ascii="Arial" w:eastAsia="Arial" w:hAnsi="Arial" w:cs="Arial"/>
          <w:color w:val="FF0000"/>
          <w:highlight w:val="white"/>
        </w:rPr>
        <w:t>XXXXXXX</w:t>
      </w:r>
      <w:r>
        <w:rPr>
          <w:rFonts w:ascii="Arial" w:eastAsia="Arial" w:hAnsi="Arial" w:cs="Arial"/>
        </w:rPr>
        <w:t xml:space="preserve">, vedený v </w:t>
      </w:r>
      <w:r w:rsidR="00CC0095" w:rsidRPr="00CC0095">
        <w:rPr>
          <w:rFonts w:ascii="Arial" w:eastAsia="Arial" w:hAnsi="Arial" w:cs="Arial"/>
          <w:color w:val="FF0000"/>
          <w:highlight w:val="white"/>
        </w:rPr>
        <w:t>XXXXXXX</w:t>
      </w:r>
      <w:r>
        <w:rPr>
          <w:rFonts w:ascii="Arial" w:eastAsia="Arial" w:hAnsi="Arial" w:cs="Arial"/>
        </w:rPr>
        <w:t>.</w:t>
      </w:r>
    </w:p>
    <w:p w14:paraId="0000002B"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r>
        <w:rPr>
          <w:rFonts w:ascii="Arial" w:eastAsia="Arial" w:hAnsi="Arial" w:cs="Arial"/>
          <w:color w:val="000000"/>
        </w:rPr>
        <w:t xml:space="preserve">Zhotoviteľ sa zaväzuje k vystaveniu účtovného dokladu- faktúry vždy po vyťažení </w:t>
      </w:r>
      <w:r>
        <w:rPr>
          <w:rFonts w:ascii="Arial" w:eastAsia="Arial" w:hAnsi="Arial" w:cs="Arial"/>
          <w:b/>
          <w:color w:val="000000"/>
        </w:rPr>
        <w:t>100m</w:t>
      </w:r>
      <w:r>
        <w:rPr>
          <w:rFonts w:ascii="Arial" w:eastAsia="Arial" w:hAnsi="Arial" w:cs="Arial"/>
          <w:b/>
          <w:color w:val="000000"/>
          <w:vertAlign w:val="superscript"/>
        </w:rPr>
        <w:t>3</w:t>
      </w:r>
      <w:r>
        <w:rPr>
          <w:rFonts w:ascii="Arial" w:eastAsia="Arial" w:hAnsi="Arial" w:cs="Arial"/>
          <w:b/>
          <w:color w:val="000000"/>
        </w:rPr>
        <w:t>.</w:t>
      </w:r>
      <w:r>
        <w:rPr>
          <w:rFonts w:ascii="Arial" w:eastAsia="Arial" w:hAnsi="Arial" w:cs="Arial"/>
          <w:color w:val="000000"/>
        </w:rPr>
        <w:t xml:space="preserve"> Posledná faktúra bude vystavená na zvyšok vyťaženej drevnej hmoty. Dokladom preukazujúcim vyťaženie hmoty zo strany Zhotoviteľa bude číselník dlhého dreva. Kópia číselníka dlhého dreva bude tvoriť neoddeliteľnú prílohu faktúry. Odberateľ si vyhradzuje právo na realizáciu kontrolného merania za prítomnosti Zhotoviteľa.  </w:t>
      </w:r>
    </w:p>
    <w:p w14:paraId="0000002C"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6" w:name="bookmark=id.44sinio" w:colFirst="0" w:colLast="0"/>
      <w:bookmarkEnd w:id="16"/>
      <w:r>
        <w:rPr>
          <w:rFonts w:ascii="Arial" w:eastAsia="Arial" w:hAnsi="Arial" w:cs="Arial"/>
          <w:color w:val="000000"/>
        </w:rPr>
        <w:t xml:space="preserve">Cena za dielo je splatná v lehote </w:t>
      </w:r>
      <w:r>
        <w:rPr>
          <w:rFonts w:ascii="Arial" w:eastAsia="Arial" w:hAnsi="Arial" w:cs="Arial"/>
          <w:b/>
          <w:color w:val="000000"/>
        </w:rPr>
        <w:t>15</w:t>
      </w:r>
      <w:r>
        <w:rPr>
          <w:rFonts w:ascii="Arial" w:eastAsia="Arial" w:hAnsi="Arial" w:cs="Arial"/>
          <w:color w:val="000000"/>
        </w:rPr>
        <w:t xml:space="preserve"> kalendárnych dní od odovzdania Diela, alebo v prípade jeho časti do </w:t>
      </w:r>
      <w:r>
        <w:rPr>
          <w:rFonts w:ascii="Arial" w:eastAsia="Arial" w:hAnsi="Arial" w:cs="Arial"/>
          <w:b/>
          <w:color w:val="000000"/>
        </w:rPr>
        <w:t>15</w:t>
      </w:r>
      <w:r>
        <w:rPr>
          <w:rFonts w:ascii="Arial" w:eastAsia="Arial" w:hAnsi="Arial" w:cs="Arial"/>
          <w:color w:val="000000"/>
        </w:rPr>
        <w:t xml:space="preserve"> kalendárnych dní od odovzdania jeho časti.</w:t>
      </w:r>
    </w:p>
    <w:p w14:paraId="0000002D"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7" w:name="bookmark=id.2jxsxqh" w:colFirst="0" w:colLast="0"/>
      <w:bookmarkEnd w:id="17"/>
      <w:r>
        <w:rPr>
          <w:rFonts w:ascii="Arial" w:eastAsia="Arial" w:hAnsi="Arial" w:cs="Arial"/>
          <w:color w:val="000000"/>
        </w:rPr>
        <w:t>Zaplatením Ceny alebo akejkoľvek jej časti sa rozumie pripísanie celej príslušnej čiastky na bankový účet Zhotoviteľa.</w:t>
      </w:r>
    </w:p>
    <w:p w14:paraId="0000002E"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18" w:name="bookmark=id.z337ya" w:colFirst="0" w:colLast="0"/>
      <w:bookmarkEnd w:id="18"/>
      <w:r>
        <w:rPr>
          <w:rFonts w:ascii="Arial" w:eastAsia="Arial" w:hAnsi="Arial" w:cs="Arial"/>
          <w:b/>
          <w:color w:val="000000"/>
          <w:sz w:val="28"/>
          <w:szCs w:val="28"/>
        </w:rPr>
        <w:t>Odovzdanie Diela</w:t>
      </w:r>
    </w:p>
    <w:p w14:paraId="0000002F"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19" w:name="bookmark=id.3j2qqm3" w:colFirst="0" w:colLast="0"/>
      <w:bookmarkEnd w:id="19"/>
      <w:r>
        <w:rPr>
          <w:rFonts w:ascii="Arial" w:eastAsia="Arial" w:hAnsi="Arial" w:cs="Arial"/>
          <w:color w:val="000000"/>
        </w:rPr>
        <w:t xml:space="preserve">Zhotoviteľ je povinný vykonať Dielo v lehote </w:t>
      </w:r>
      <w:r>
        <w:rPr>
          <w:rFonts w:ascii="Arial" w:eastAsia="Arial" w:hAnsi="Arial" w:cs="Arial"/>
          <w:b/>
          <w:color w:val="000000"/>
        </w:rPr>
        <w:t>150 dní</w:t>
      </w:r>
      <w:r>
        <w:rPr>
          <w:rFonts w:ascii="Arial" w:eastAsia="Arial" w:hAnsi="Arial" w:cs="Arial"/>
          <w:color w:val="000000"/>
        </w:rPr>
        <w:t xml:space="preserve"> od uzatvorenia tejto Zmluvy.</w:t>
      </w:r>
    </w:p>
    <w:p w14:paraId="00000030"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0" w:name="bookmark=id.1y810tw" w:colFirst="0" w:colLast="0"/>
      <w:bookmarkEnd w:id="20"/>
      <w:r>
        <w:rPr>
          <w:rFonts w:ascii="Arial" w:eastAsia="Arial" w:hAnsi="Arial" w:cs="Arial"/>
          <w:color w:val="000000"/>
        </w:rPr>
        <w:t xml:space="preserve">Zmluvné strany sa dohodli, že spôsob odovzdania Diela bude nasledujúci: </w:t>
      </w:r>
      <w:r>
        <w:rPr>
          <w:rFonts w:ascii="Arial" w:eastAsia="Arial" w:hAnsi="Arial" w:cs="Arial"/>
          <w:b/>
          <w:color w:val="000000"/>
        </w:rPr>
        <w:t>Odovzdanie plôch po vykonaní činností uvedených v bode 1.</w:t>
      </w:r>
    </w:p>
    <w:p w14:paraId="00000031"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1" w:name="bookmark=id.4i7ojhp" w:colFirst="0" w:colLast="0"/>
      <w:bookmarkEnd w:id="21"/>
      <w:r>
        <w:rPr>
          <w:rFonts w:ascii="Arial" w:eastAsia="Arial" w:hAnsi="Arial" w:cs="Arial"/>
          <w:color w:val="000000"/>
        </w:rPr>
        <w:t>O odovzdaní a prevzatí diela, alebo jeho časti bude zmluvnými stranami spísaný a podpísaný preberací protokol alebo iný dokument potvrdzujúci odovzdanie diela.</w:t>
      </w:r>
    </w:p>
    <w:p w14:paraId="00000032"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22" w:name="bookmark=id.2xcytpi" w:colFirst="0" w:colLast="0"/>
      <w:bookmarkEnd w:id="22"/>
      <w:r>
        <w:rPr>
          <w:rFonts w:ascii="Arial" w:eastAsia="Arial" w:hAnsi="Arial" w:cs="Arial"/>
          <w:b/>
          <w:color w:val="000000"/>
          <w:sz w:val="28"/>
          <w:szCs w:val="28"/>
        </w:rPr>
        <w:t>Vady Diela</w:t>
      </w:r>
    </w:p>
    <w:p w14:paraId="00000033"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3" w:name="bookmark=id.1ci93xb" w:colFirst="0" w:colLast="0"/>
      <w:bookmarkEnd w:id="23"/>
      <w:r>
        <w:rPr>
          <w:rFonts w:ascii="Arial" w:eastAsia="Arial" w:hAnsi="Arial" w:cs="Arial"/>
          <w:color w:val="000000"/>
        </w:rPr>
        <w:lastRenderedPageBreak/>
        <w:t xml:space="preserve">Objednávateľ je povinný dielo alebo jeho časť v lehote </w:t>
      </w:r>
      <w:r>
        <w:rPr>
          <w:rFonts w:ascii="Arial" w:eastAsia="Arial" w:hAnsi="Arial" w:cs="Arial"/>
          <w:b/>
          <w:color w:val="000000"/>
        </w:rPr>
        <w:t>5 dní</w:t>
      </w:r>
      <w:r>
        <w:rPr>
          <w:rFonts w:ascii="Arial" w:eastAsia="Arial" w:hAnsi="Arial" w:cs="Arial"/>
          <w:color w:val="000000"/>
        </w:rPr>
        <w:t xml:space="preserve"> od odovzdania náležite skontrolovať a vytknúť zhotoviteľovi prípadné zjavné vady diela alebo časti diela. V opačnom prípade platí, že dielo alebo jeho časť nemá žiadne zjavné vady.</w:t>
      </w:r>
    </w:p>
    <w:p w14:paraId="00000034"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4" w:name="bookmark=id.3whwml4" w:colFirst="0" w:colLast="0"/>
      <w:bookmarkEnd w:id="24"/>
      <w:r>
        <w:rPr>
          <w:rFonts w:ascii="Arial" w:eastAsia="Arial" w:hAnsi="Arial" w:cs="Arial"/>
          <w:color w:val="000000"/>
        </w:rPr>
        <w:t>Za vytknutie vád diela sa považuje aj zaznamenanie vád diela alebo jeho časti do preberacieho protokolu, alebo iného dokumentu potvrdzujúceho odovzdanie diela alebo jeho časti.</w:t>
      </w:r>
    </w:p>
    <w:p w14:paraId="00000035"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5" w:name="bookmark=id.2bn6wsx" w:colFirst="0" w:colLast="0"/>
      <w:bookmarkEnd w:id="25"/>
      <w:r>
        <w:rPr>
          <w:rFonts w:ascii="Arial" w:eastAsia="Arial" w:hAnsi="Arial" w:cs="Arial"/>
          <w:color w:val="000000"/>
        </w:rPr>
        <w:t xml:space="preserve">Zhotoviteľ je povinný vady diela alebo jeho časti odstrániť v lehote </w:t>
      </w:r>
      <w:r>
        <w:rPr>
          <w:rFonts w:ascii="Arial" w:eastAsia="Arial" w:hAnsi="Arial" w:cs="Arial"/>
          <w:b/>
          <w:color w:val="000000"/>
        </w:rPr>
        <w:t>30 dní</w:t>
      </w:r>
      <w:r>
        <w:rPr>
          <w:rFonts w:ascii="Arial" w:eastAsia="Arial" w:hAnsi="Arial" w:cs="Arial"/>
          <w:color w:val="000000"/>
        </w:rPr>
        <w:t xml:space="preserve"> od doručenia oznámenia o vytknutí vád diela.</w:t>
      </w:r>
    </w:p>
    <w:p w14:paraId="00000036"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26" w:name="bookmark=id.qsh70q" w:colFirst="0" w:colLast="0"/>
      <w:bookmarkEnd w:id="26"/>
      <w:r>
        <w:rPr>
          <w:rFonts w:ascii="Arial" w:eastAsia="Arial" w:hAnsi="Arial" w:cs="Arial"/>
          <w:b/>
          <w:color w:val="000000"/>
          <w:sz w:val="28"/>
          <w:szCs w:val="28"/>
        </w:rPr>
        <w:t>Odstúpenie od Zmluvy</w:t>
      </w:r>
    </w:p>
    <w:p w14:paraId="00000037"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7" w:name="bookmark=id.3as4poj" w:colFirst="0" w:colLast="0"/>
      <w:bookmarkEnd w:id="27"/>
      <w:r>
        <w:rPr>
          <w:rFonts w:ascii="Arial" w:eastAsia="Arial" w:hAnsi="Arial" w:cs="Arial"/>
          <w:color w:val="000000"/>
        </w:rPr>
        <w:t>Objednávateľ má právo od tejto Zmluvy odstúpiť v prípade, že:</w:t>
      </w:r>
    </w:p>
    <w:p w14:paraId="00000038" w14:textId="77777777" w:rsidR="000E4D97" w:rsidRDefault="00000000">
      <w:pPr>
        <w:widowControl w:val="0"/>
        <w:numPr>
          <w:ilvl w:val="2"/>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8" w:name="bookmark=id.1pxezwc" w:colFirst="0" w:colLast="0"/>
      <w:bookmarkEnd w:id="28"/>
      <w:r>
        <w:rPr>
          <w:rFonts w:ascii="Arial" w:eastAsia="Arial" w:hAnsi="Arial" w:cs="Arial"/>
          <w:color w:val="000000"/>
        </w:rPr>
        <w:t xml:space="preserve">Zhotoviteľ je v omeškaní s vykonaním diela dlhšie než </w:t>
      </w:r>
      <w:r>
        <w:rPr>
          <w:rFonts w:ascii="Arial" w:eastAsia="Arial" w:hAnsi="Arial" w:cs="Arial"/>
          <w:b/>
          <w:color w:val="000000"/>
        </w:rPr>
        <w:t>30 dní</w:t>
      </w:r>
      <w:r>
        <w:rPr>
          <w:rFonts w:ascii="Arial" w:eastAsia="Arial" w:hAnsi="Arial" w:cs="Arial"/>
          <w:color w:val="000000"/>
        </w:rPr>
        <w:t>;</w:t>
      </w:r>
    </w:p>
    <w:p w14:paraId="00000039" w14:textId="77777777" w:rsidR="000E4D97" w:rsidRDefault="00000000">
      <w:pPr>
        <w:widowControl w:val="0"/>
        <w:numPr>
          <w:ilvl w:val="2"/>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29" w:name="bookmark=id.49x2ik5" w:colFirst="0" w:colLast="0"/>
      <w:bookmarkEnd w:id="29"/>
      <w:r>
        <w:rPr>
          <w:rFonts w:ascii="Arial" w:eastAsia="Arial" w:hAnsi="Arial" w:cs="Arial"/>
          <w:color w:val="000000"/>
        </w:rPr>
        <w:t>Zhotoviteľ vstúpil do likvidácie alebo bude na jeho majetok súdom vyhlásený konkurz, alebo bude zamietnutý návrh na vyhlásenie konkurzu pre nedostatok majetku, alebo zanikne bez likvidácie a/alebo bude súdom vyhlásený úpadok Zhotoviteľa a/alebo Zhotoviteľ sa stane platobne neschopným;</w:t>
      </w:r>
    </w:p>
    <w:p w14:paraId="0000003A" w14:textId="77777777" w:rsidR="000E4D97" w:rsidRDefault="00000000">
      <w:pPr>
        <w:widowControl w:val="0"/>
        <w:numPr>
          <w:ilvl w:val="2"/>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0" w:name="bookmark=id.2p2csry" w:colFirst="0" w:colLast="0"/>
      <w:bookmarkEnd w:id="30"/>
      <w:r>
        <w:rPr>
          <w:rFonts w:ascii="Arial" w:eastAsia="Arial" w:hAnsi="Arial" w:cs="Arial"/>
          <w:color w:val="000000"/>
        </w:rPr>
        <w:t xml:space="preserve">Zhotoviteľom oznámené okolnosti vyššej moci trvajú dlhšie než </w:t>
      </w:r>
      <w:r>
        <w:rPr>
          <w:rFonts w:ascii="Arial" w:eastAsia="Arial" w:hAnsi="Arial" w:cs="Arial"/>
          <w:b/>
          <w:color w:val="000000"/>
        </w:rPr>
        <w:t>30 dní</w:t>
      </w:r>
      <w:r>
        <w:rPr>
          <w:rFonts w:ascii="Arial" w:eastAsia="Arial" w:hAnsi="Arial" w:cs="Arial"/>
          <w:color w:val="000000"/>
        </w:rPr>
        <w:t xml:space="preserve"> a zmluvné strany sa nedohodnú inak;</w:t>
      </w:r>
    </w:p>
    <w:p w14:paraId="0000003B"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1" w:name="bookmark=id.147n2zr" w:colFirst="0" w:colLast="0"/>
      <w:bookmarkEnd w:id="31"/>
      <w:r>
        <w:rPr>
          <w:rFonts w:ascii="Arial" w:eastAsia="Arial" w:hAnsi="Arial" w:cs="Arial"/>
          <w:color w:val="000000"/>
        </w:rPr>
        <w:t>Zhotoviteľ má právo od tejto zmluvy odstúpiť v prípade, že:</w:t>
      </w:r>
    </w:p>
    <w:p w14:paraId="0000003C" w14:textId="77777777" w:rsidR="000E4D97" w:rsidRDefault="00000000">
      <w:pPr>
        <w:widowControl w:val="0"/>
        <w:numPr>
          <w:ilvl w:val="2"/>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2" w:name="bookmark=id.3o7alnk" w:colFirst="0" w:colLast="0"/>
      <w:bookmarkEnd w:id="32"/>
      <w:r>
        <w:rPr>
          <w:rFonts w:ascii="Arial" w:eastAsia="Arial" w:hAnsi="Arial" w:cs="Arial"/>
          <w:color w:val="000000"/>
        </w:rPr>
        <w:t>Objednávateľ vstúpi do likvidácie alebo bude na jeho majetok súdom vyhlásený konkurz, alebo bude zamietnutý návrh na vyhlásenie konkurzu pre nedostatok majetku, alebo zanikne bez likvidácie a/alebo bude súdom vyhlásený úpadok objednávateľa a/alebo objednávateľ sa stane platobne neschopným;</w:t>
      </w:r>
    </w:p>
    <w:p w14:paraId="0000003D" w14:textId="77777777" w:rsidR="000E4D97" w:rsidRDefault="00000000">
      <w:pPr>
        <w:widowControl w:val="0"/>
        <w:numPr>
          <w:ilvl w:val="2"/>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3" w:name="bookmark=id.23ckvvd" w:colFirst="0" w:colLast="0"/>
      <w:bookmarkEnd w:id="33"/>
      <w:r>
        <w:rPr>
          <w:rFonts w:ascii="Arial" w:eastAsia="Arial" w:hAnsi="Arial" w:cs="Arial"/>
          <w:color w:val="000000"/>
        </w:rPr>
        <w:t xml:space="preserve">Objednávateľom oznámené okolnosti vyššej moci trvajú dlhšie než </w:t>
      </w:r>
      <w:r>
        <w:rPr>
          <w:rFonts w:ascii="Arial" w:eastAsia="Arial" w:hAnsi="Arial" w:cs="Arial"/>
          <w:b/>
          <w:color w:val="000000"/>
        </w:rPr>
        <w:t xml:space="preserve">30 dní </w:t>
      </w:r>
      <w:r>
        <w:rPr>
          <w:rFonts w:ascii="Arial" w:eastAsia="Arial" w:hAnsi="Arial" w:cs="Arial"/>
          <w:color w:val="000000"/>
        </w:rPr>
        <w:t>a zmluvné strany sa nedohodnú inak.</w:t>
      </w:r>
    </w:p>
    <w:p w14:paraId="0000003E"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4" w:name="bookmark=id.ihv636" w:colFirst="0" w:colLast="0"/>
      <w:bookmarkEnd w:id="34"/>
      <w:r>
        <w:rPr>
          <w:rFonts w:ascii="Arial" w:eastAsia="Arial" w:hAnsi="Arial" w:cs="Arial"/>
          <w:color w:val="000000"/>
        </w:rPr>
        <w:t>Ktorákoľvek zmluvná strana má právo odstúpiť od tejto Zmluvy aj z ktoréhokoľvek zákonného dôvodu.</w:t>
      </w:r>
    </w:p>
    <w:p w14:paraId="0000003F"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5" w:name="bookmark=id.32hioqz" w:colFirst="0" w:colLast="0"/>
      <w:bookmarkEnd w:id="35"/>
      <w:r>
        <w:rPr>
          <w:rFonts w:ascii="Arial" w:eastAsia="Arial" w:hAnsi="Arial" w:cs="Arial"/>
          <w:color w:val="000000"/>
        </w:rPr>
        <w:t>Odstúpenie je účinné doručením oznámenia o odstúpení druhej Zmluvnej strane.</w:t>
      </w:r>
    </w:p>
    <w:p w14:paraId="00000040"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36" w:name="bookmark=id.1hmsyys" w:colFirst="0" w:colLast="0"/>
      <w:bookmarkEnd w:id="36"/>
      <w:r>
        <w:rPr>
          <w:rFonts w:ascii="Arial" w:eastAsia="Arial" w:hAnsi="Arial" w:cs="Arial"/>
          <w:b/>
          <w:color w:val="000000"/>
          <w:sz w:val="28"/>
          <w:szCs w:val="28"/>
        </w:rPr>
        <w:t>Zmluvná pokuta</w:t>
      </w:r>
    </w:p>
    <w:p w14:paraId="00000041"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7" w:name="bookmark=id.41mghml" w:colFirst="0" w:colLast="0"/>
      <w:bookmarkEnd w:id="37"/>
      <w:r>
        <w:rPr>
          <w:rFonts w:ascii="Arial" w:eastAsia="Arial" w:hAnsi="Arial" w:cs="Arial"/>
          <w:color w:val="000000"/>
        </w:rPr>
        <w:t xml:space="preserve">V prípade, že sa Objednávateľ dostane do omeškania so zaplatením ceny alebo jej časti podľa článku 5 tejto Zmluvy, zaväzuje sa zaplatiť Zhotoviteľovi zmluvnú pokutu vo výške </w:t>
      </w:r>
      <w:r>
        <w:rPr>
          <w:rFonts w:ascii="Arial" w:eastAsia="Arial" w:hAnsi="Arial" w:cs="Arial"/>
          <w:b/>
          <w:color w:val="000000"/>
        </w:rPr>
        <w:t>0,001 %</w:t>
      </w:r>
      <w:r>
        <w:rPr>
          <w:rFonts w:ascii="Arial" w:eastAsia="Arial" w:hAnsi="Arial" w:cs="Arial"/>
          <w:color w:val="000000"/>
        </w:rPr>
        <w:t xml:space="preserve"> z </w:t>
      </w:r>
      <w:r>
        <w:rPr>
          <w:rFonts w:ascii="Arial" w:eastAsia="Arial" w:hAnsi="Arial" w:cs="Arial"/>
          <w:color w:val="000000"/>
        </w:rPr>
        <w:lastRenderedPageBreak/>
        <w:t>dlžnej sumy za každý deň omeškania až do úplného zaplatenia príslušnej sumy.</w:t>
      </w:r>
    </w:p>
    <w:p w14:paraId="00000042"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38" w:name="bookmark=id.2grqrue" w:colFirst="0" w:colLast="0"/>
      <w:bookmarkEnd w:id="38"/>
      <w:r>
        <w:rPr>
          <w:rFonts w:ascii="Arial" w:eastAsia="Arial" w:hAnsi="Arial" w:cs="Arial"/>
          <w:color w:val="000000"/>
        </w:rPr>
        <w:t xml:space="preserve">V prípade, že sa Zhotoviteľ dostane do omeškania s vykonaním Diela podľa </w:t>
      </w:r>
      <w:proofErr w:type="spellStart"/>
      <w:r>
        <w:rPr>
          <w:rFonts w:ascii="Arial" w:eastAsia="Arial" w:hAnsi="Arial" w:cs="Arial"/>
          <w:color w:val="000000"/>
        </w:rPr>
        <w:t>odst</w:t>
      </w:r>
      <w:proofErr w:type="spellEnd"/>
      <w:r>
        <w:rPr>
          <w:rFonts w:ascii="Arial" w:eastAsia="Arial" w:hAnsi="Arial" w:cs="Arial"/>
          <w:color w:val="000000"/>
        </w:rPr>
        <w:t xml:space="preserve">. 6.1 tejto Zmluvy, zaväzuje sa Objednávateľovi poskytnúť zľavu z Ceny vo výške </w:t>
      </w:r>
      <w:r>
        <w:rPr>
          <w:rFonts w:ascii="Arial" w:eastAsia="Arial" w:hAnsi="Arial" w:cs="Arial"/>
          <w:b/>
          <w:color w:val="000000"/>
        </w:rPr>
        <w:t>0,001 %</w:t>
      </w:r>
      <w:r>
        <w:rPr>
          <w:rFonts w:ascii="Arial" w:eastAsia="Arial" w:hAnsi="Arial" w:cs="Arial"/>
          <w:color w:val="000000"/>
        </w:rPr>
        <w:t xml:space="preserve"> z ceny za každý deň omeškania až do vykonania Diela.</w:t>
      </w:r>
    </w:p>
    <w:p w14:paraId="00000043"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r>
        <w:rPr>
          <w:rFonts w:ascii="Arial" w:eastAsia="Arial" w:hAnsi="Arial" w:cs="Arial"/>
          <w:color w:val="000000"/>
        </w:rPr>
        <w:t xml:space="preserve">V prípade že budú v rámci preberania prác odhalené nezvratné škody (viditeľné poškodenie kmeňov ostávajúcich stromov v poraste - JPRL) o sumárnom objeme nad </w:t>
      </w:r>
      <w:r>
        <w:rPr>
          <w:rFonts w:ascii="Arial" w:eastAsia="Arial" w:hAnsi="Arial" w:cs="Arial"/>
          <w:b/>
          <w:color w:val="000000"/>
        </w:rPr>
        <w:t>5%</w:t>
      </w:r>
      <w:r>
        <w:rPr>
          <w:rFonts w:ascii="Arial" w:eastAsia="Arial" w:hAnsi="Arial" w:cs="Arial"/>
          <w:color w:val="000000"/>
        </w:rPr>
        <w:t xml:space="preserve"> z celkovej zásoby porastu, Zhotoviteľ sa zaväzuje Objednávateľovi poskytnúť zľavu z ceny vo výške </w:t>
      </w:r>
      <w:r>
        <w:rPr>
          <w:rFonts w:ascii="Arial" w:eastAsia="Arial" w:hAnsi="Arial" w:cs="Arial"/>
          <w:b/>
          <w:color w:val="000000"/>
        </w:rPr>
        <w:t xml:space="preserve">10%. </w:t>
      </w:r>
    </w:p>
    <w:p w14:paraId="00000044"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39" w:name="bookmark=id.vx1227" w:colFirst="0" w:colLast="0"/>
      <w:bookmarkEnd w:id="39"/>
      <w:r>
        <w:rPr>
          <w:rFonts w:ascii="Arial" w:eastAsia="Arial" w:hAnsi="Arial" w:cs="Arial"/>
          <w:b/>
          <w:color w:val="000000"/>
          <w:sz w:val="28"/>
          <w:szCs w:val="28"/>
        </w:rPr>
        <w:t>Vyššia moc</w:t>
      </w:r>
    </w:p>
    <w:p w14:paraId="00000045"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40" w:name="bookmark=id.3fwokq0" w:colFirst="0" w:colLast="0"/>
      <w:bookmarkEnd w:id="40"/>
      <w:r>
        <w:rPr>
          <w:rFonts w:ascii="Arial" w:eastAsia="Arial" w:hAnsi="Arial" w:cs="Arial"/>
          <w:color w:val="000000"/>
        </w:rPr>
        <w:t>Zmluvné strany sa zbavujú akejkoľvek zodpovednosti za nesplnenie svojich povinností z tejto Zmluvy po dobu trvania vyššej moci do tej miery, pokiaľ od nich nebolo možné spravodlivo požadovať, aby neplneniu svojich povinností z tejto zmluvy v dôsledku vyššej moci predišli.</w:t>
      </w:r>
    </w:p>
    <w:p w14:paraId="00000046" w14:textId="77777777" w:rsidR="000E4D97" w:rsidRDefault="00000000">
      <w:pPr>
        <w:widowControl w:val="0"/>
        <w:numPr>
          <w:ilvl w:val="1"/>
          <w:numId w:val="1"/>
        </w:numPr>
        <w:pBdr>
          <w:top w:val="nil"/>
          <w:left w:val="nil"/>
          <w:bottom w:val="nil"/>
          <w:right w:val="nil"/>
          <w:between w:val="nil"/>
        </w:pBdr>
        <w:shd w:val="clear" w:color="auto" w:fill="FFFFFF"/>
        <w:spacing w:line="360" w:lineRule="auto"/>
        <w:jc w:val="both"/>
        <w:rPr>
          <w:rFonts w:ascii="Arial" w:eastAsia="Arial" w:hAnsi="Arial" w:cs="Arial"/>
          <w:color w:val="000000"/>
        </w:rPr>
      </w:pPr>
      <w:bookmarkStart w:id="41" w:name="bookmark=id.1v1yuxt" w:colFirst="0" w:colLast="0"/>
      <w:bookmarkStart w:id="42" w:name="bookmark=id.4f1mdlm" w:colFirst="0" w:colLast="0"/>
      <w:bookmarkEnd w:id="41"/>
      <w:bookmarkEnd w:id="42"/>
      <w:r>
        <w:rPr>
          <w:rFonts w:ascii="Arial" w:eastAsia="Arial" w:hAnsi="Arial" w:cs="Arial"/>
          <w:color w:val="000000"/>
        </w:rPr>
        <w:t>Za vyššiu moc je pre účely tejto zmluvy považovaná každá udalosť nezávislá na vôli zmluvných strán, ktorá znemožňuje, alebo komplikuje plnenie zmluvných záväzkov a ktorú nebolo možno predvídať v dobe vzniku tejto zmluvy. Za vyššiu moc sa z hľadiska tejto zmluvy považuje najmä prírodná katastrofa, požiar, výbuch, silná víchrica, zemetrasenie, záplavy, vojna, štrajk, vírus, alebo iné udalosti, v rátane zmien v rozsahu diela vyplývajúcich zo zmien v záväzných metodických pokynoch, ktoré sú mimo akúkoľvek kontrolu zmluvných strán.</w:t>
      </w:r>
    </w:p>
    <w:p w14:paraId="00000047"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r>
        <w:rPr>
          <w:rFonts w:ascii="Arial" w:eastAsia="Arial" w:hAnsi="Arial" w:cs="Arial"/>
          <w:color w:val="000000"/>
        </w:rPr>
        <w:t>Po dobu trvania vyššej moci sa plnenie záväzkov podľa tejto zmluvy pozastavuje do doby odstránenia následkov vyššej moci.</w:t>
      </w:r>
    </w:p>
    <w:p w14:paraId="00000048"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43" w:name="bookmark=id.2u6wntf" w:colFirst="0" w:colLast="0"/>
      <w:bookmarkEnd w:id="43"/>
      <w:r>
        <w:rPr>
          <w:rFonts w:ascii="Arial" w:eastAsia="Arial" w:hAnsi="Arial" w:cs="Arial"/>
          <w:b/>
          <w:color w:val="000000"/>
          <w:sz w:val="28"/>
          <w:szCs w:val="28"/>
        </w:rPr>
        <w:t>Rozhodné právo</w:t>
      </w:r>
    </w:p>
    <w:p w14:paraId="00000049"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44" w:name="bookmark=id.19c6y18" w:colFirst="0" w:colLast="0"/>
      <w:bookmarkEnd w:id="44"/>
      <w:r>
        <w:rPr>
          <w:rFonts w:ascii="Arial" w:eastAsia="Arial" w:hAnsi="Arial" w:cs="Arial"/>
          <w:color w:val="000000"/>
        </w:rPr>
        <w:t>Táto zmluva sa riadi právnym poriadkom platným pre územie Slovenskej republiky.</w:t>
      </w:r>
    </w:p>
    <w:p w14:paraId="0000004A" w14:textId="77777777" w:rsidR="000E4D97" w:rsidRDefault="00000000">
      <w:pPr>
        <w:widowControl w:val="0"/>
        <w:numPr>
          <w:ilvl w:val="0"/>
          <w:numId w:val="1"/>
        </w:numPr>
        <w:pBdr>
          <w:top w:val="nil"/>
          <w:left w:val="nil"/>
          <w:bottom w:val="nil"/>
          <w:right w:val="nil"/>
          <w:between w:val="nil"/>
        </w:pBdr>
        <w:shd w:val="clear" w:color="auto" w:fill="FFFFFF"/>
        <w:spacing w:line="360" w:lineRule="auto"/>
        <w:ind w:left="901" w:hanging="901"/>
        <w:jc w:val="both"/>
        <w:rPr>
          <w:rFonts w:ascii="Arial" w:eastAsia="Arial" w:hAnsi="Arial" w:cs="Arial"/>
          <w:b/>
          <w:color w:val="000000"/>
          <w:sz w:val="28"/>
          <w:szCs w:val="28"/>
        </w:rPr>
      </w:pPr>
      <w:bookmarkStart w:id="45" w:name="bookmark=id.3tbugp1" w:colFirst="0" w:colLast="0"/>
      <w:bookmarkEnd w:id="45"/>
      <w:r>
        <w:rPr>
          <w:rFonts w:ascii="Arial" w:eastAsia="Arial" w:hAnsi="Arial" w:cs="Arial"/>
          <w:b/>
          <w:color w:val="000000"/>
          <w:sz w:val="28"/>
          <w:szCs w:val="28"/>
        </w:rPr>
        <w:t>Záverečné ustanovenia</w:t>
      </w:r>
    </w:p>
    <w:p w14:paraId="0000004B"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46" w:name="bookmark=id.28h4qwu" w:colFirst="0" w:colLast="0"/>
      <w:bookmarkEnd w:id="46"/>
      <w:r>
        <w:rPr>
          <w:rFonts w:ascii="Arial" w:eastAsia="Arial" w:hAnsi="Arial" w:cs="Arial"/>
          <w:color w:val="000000"/>
        </w:rPr>
        <w:t>Zmluvné strany týmto prehlasujú, že osobne alebo ich oprávnení zástupcovia sú plne spôsobilí na právne úkony, a že sú oprávnení preberať na seba záväzky spôsobom stanoveným v tejto zmluve. Súčasne sa zaväzujú nahradiť škodu, ktorá tým vznikne, ak by sa toto prehlásenie dodatočne preukázalo ako nepravdivé. Zmluvné strany ďalej týmto prehlasujú, že obsah tejto zmluvy je im zrozumiteľný a zodpovedá ich skutočnej, určitej a slobodnej vôli, čo potvrdzujú pripojením svojich vlastnoručných podpisov alebo vlastnoručných podpisov osôb oprávnených konať v ich mene alebo v ich zas</w:t>
      </w:r>
      <w:bookmarkStart w:id="47" w:name="bookmark=id.nmf14n" w:colFirst="0" w:colLast="0"/>
      <w:bookmarkEnd w:id="47"/>
      <w:r>
        <w:rPr>
          <w:rFonts w:ascii="Arial" w:eastAsia="Arial" w:hAnsi="Arial" w:cs="Arial"/>
          <w:color w:val="000000"/>
        </w:rPr>
        <w:t>túpení. Zmluvné strany zároveň týmto prehlasujú, že mohli ovplyvniť obsah tejto zmluvy.</w:t>
      </w:r>
    </w:p>
    <w:p w14:paraId="0000004C"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r>
        <w:rPr>
          <w:rFonts w:ascii="Arial" w:eastAsia="Arial" w:hAnsi="Arial" w:cs="Arial"/>
          <w:color w:val="000000"/>
        </w:rPr>
        <w:lastRenderedPageBreak/>
        <w:t xml:space="preserve">Ak sa ktorékoľvek z ustanovení tejto zmluvy stane neplatným alebo nevykonateľným, táto neplatnosť alebo </w:t>
      </w:r>
      <w:proofErr w:type="spellStart"/>
      <w:r>
        <w:rPr>
          <w:rFonts w:ascii="Arial" w:eastAsia="Arial" w:hAnsi="Arial" w:cs="Arial"/>
          <w:color w:val="000000"/>
        </w:rPr>
        <w:t>nevykonateľnosť</w:t>
      </w:r>
      <w:proofErr w:type="spellEnd"/>
      <w:r>
        <w:rPr>
          <w:rFonts w:ascii="Arial" w:eastAsia="Arial" w:hAnsi="Arial" w:cs="Arial"/>
          <w:color w:val="000000"/>
        </w:rPr>
        <w:t xml:space="preserve"> nespôsobí neplatnosť ostatných ustanovení tejto Zmluvy s výnimkou, ak by tieto ustanovenia nemohli byť oddelené od ostatného obsahu Zmluvy pre povahu Zmluvy, jej obsah alebo okolností, za ktorých bola Zmluva uzatvorená. V takomto prípade dohodnú zmluvné strany náhradnú úpravu, ktorá bude zodpovedať účelu sledovanému neplatným ustanovením.</w:t>
      </w:r>
    </w:p>
    <w:p w14:paraId="0000004D"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48" w:name="bookmark=id.37m2jsg" w:colFirst="0" w:colLast="0"/>
      <w:bookmarkEnd w:id="48"/>
      <w:r>
        <w:rPr>
          <w:rFonts w:ascii="Arial" w:eastAsia="Arial" w:hAnsi="Arial" w:cs="Arial"/>
          <w:color w:val="000000"/>
        </w:rPr>
        <w:t>Táto Zmluva predstavuje úplnú dohodu medzi Zmluvnými stranami vo vzťahu k predmetu tejto Zmluvy a nahradzuje akékoľvek predchádzajúce ústne alebo písomné dojednania medzi Zmluvnými stranami týkajúce sa predmetu tejto zmluvy.</w:t>
      </w:r>
    </w:p>
    <w:p w14:paraId="0000004E"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49" w:name="bookmark=id.1mrcu09" w:colFirst="0" w:colLast="0"/>
      <w:bookmarkEnd w:id="49"/>
      <w:r>
        <w:rPr>
          <w:rFonts w:ascii="Arial" w:eastAsia="Arial" w:hAnsi="Arial" w:cs="Arial"/>
          <w:color w:val="000000"/>
        </w:rPr>
        <w:t>K zmene podmienok dohodnutých touto zmluvou môže dôjsť len na základe vzájomnej dohody zmluvných strán formou písomného očíslovaného dodatku podpísaného osobami oprávnenými konať v mene zmluvných strán.</w:t>
      </w:r>
    </w:p>
    <w:p w14:paraId="0000004F"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50" w:name="bookmark=id.46r0co2" w:colFirst="0" w:colLast="0"/>
      <w:bookmarkEnd w:id="50"/>
      <w:r>
        <w:rPr>
          <w:rFonts w:ascii="Arial" w:eastAsia="Arial" w:hAnsi="Arial" w:cs="Arial"/>
          <w:color w:val="000000"/>
        </w:rPr>
        <w:t>Táto zmluva je vyhotovená v počte 2 rovnopisy, pričom každý má platnosť originálu s určením rovnopisov v počte 1 pre Objednávateľa a v počte 1 pre Zhotoviteľa.</w:t>
      </w:r>
    </w:p>
    <w:p w14:paraId="00000050"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51" w:name="bookmark=id.2lwamvv" w:colFirst="0" w:colLast="0"/>
      <w:bookmarkEnd w:id="51"/>
      <w:r>
        <w:rPr>
          <w:rFonts w:ascii="Arial" w:eastAsia="Arial" w:hAnsi="Arial" w:cs="Arial"/>
          <w:color w:val="000000"/>
        </w:rPr>
        <w:t>Pri riešení otázok touto zmluvou neupravených, sa zmluvné strany budú riadiť príslušnými ustanoveniami záväzných právnych predpisov platných na území Slovenskej republiky.</w:t>
      </w:r>
    </w:p>
    <w:p w14:paraId="00000051"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52" w:name="bookmark=id.111kx3o" w:colFirst="0" w:colLast="0"/>
      <w:bookmarkEnd w:id="52"/>
      <w:r>
        <w:rPr>
          <w:rFonts w:ascii="Arial" w:eastAsia="Arial" w:hAnsi="Arial" w:cs="Arial"/>
          <w:color w:val="000000"/>
        </w:rPr>
        <w:t>Zmluvné strany sa zaväzujú, že riešenie prípadných sporných otázok sa bude uskutočňovať predovšetkým spoločným rokovaním a vzájomnou dohodou prostredníctvom svojich zástupcov. V prípade, ak sa vzniknutý spor nevyrieši vzájomnou dohodou ktorákoľvek zo zmluvných strán je oprávnená predložiť tento na riešenie príslušnému súdu Slovenskej republiky.</w:t>
      </w:r>
    </w:p>
    <w:p w14:paraId="00000052"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53" w:name="bookmark=id.3l18frh" w:colFirst="0" w:colLast="0"/>
      <w:bookmarkEnd w:id="53"/>
      <w:r>
        <w:rPr>
          <w:rFonts w:ascii="Arial" w:eastAsia="Arial" w:hAnsi="Arial" w:cs="Arial"/>
          <w:color w:val="000000"/>
        </w:rPr>
        <w:t>V prípade, ak bude podľa tejto zmluvy potrebné doručovať druhej zmluvnej strane akúkoľvek písomnosť, doručuje sa táto písomnosť na adresu zmluvnej strany uvedenú v záhlaví tejto zmluvy, dokiaľ nie je zmena adresy písomne oznámená zmluvnej strane, ktorá písomnosť doručuje. V prípade ak sa písomnosť aj pri dodržaní týchto podmienok vráti nedoručená, zmluvné strany sa dohodli, že účinky doručenia nastávajú tretím dňom po vrátení zásielky zmluvnej strane, ktorá zásielku doručuje.</w:t>
      </w:r>
    </w:p>
    <w:p w14:paraId="00000053"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54" w:name="bookmark=id.206ipza" w:colFirst="0" w:colLast="0"/>
      <w:bookmarkEnd w:id="54"/>
      <w:r>
        <w:rPr>
          <w:rFonts w:ascii="Arial" w:eastAsia="Arial" w:hAnsi="Arial" w:cs="Arial"/>
          <w:color w:val="000000"/>
        </w:rPr>
        <w:t>Táto zmluva nadobúda platnosť a účinnosť okamihom jej podpisu všetkými zmluvnými stranami.</w:t>
      </w:r>
    </w:p>
    <w:p w14:paraId="00000054" w14:textId="77777777" w:rsidR="000E4D97" w:rsidRDefault="00000000">
      <w:pPr>
        <w:widowControl w:val="0"/>
        <w:numPr>
          <w:ilvl w:val="1"/>
          <w:numId w:val="1"/>
        </w:numPr>
        <w:pBdr>
          <w:top w:val="nil"/>
          <w:left w:val="nil"/>
          <w:bottom w:val="nil"/>
          <w:right w:val="nil"/>
          <w:between w:val="nil"/>
        </w:pBdr>
        <w:shd w:val="clear" w:color="auto" w:fill="FFFFFF"/>
        <w:spacing w:line="360" w:lineRule="auto"/>
        <w:ind w:left="901" w:hanging="901"/>
        <w:jc w:val="both"/>
        <w:rPr>
          <w:rFonts w:ascii="Arial" w:eastAsia="Arial" w:hAnsi="Arial" w:cs="Arial"/>
          <w:color w:val="000000"/>
        </w:rPr>
      </w:pPr>
      <w:bookmarkStart w:id="55" w:name="bookmark=id.4k668n3" w:colFirst="0" w:colLast="0"/>
      <w:bookmarkEnd w:id="55"/>
      <w:r>
        <w:rPr>
          <w:rFonts w:ascii="Arial" w:eastAsia="Arial" w:hAnsi="Arial" w:cs="Arial"/>
          <w:color w:val="000000"/>
        </w:rPr>
        <w:t xml:space="preserve">Zmluvné strany prehlasujú, že ich spôsobilosť na právne úkony nie je obmedzená, túto zmluvu uzatvárajú slobodne a vážne, neuzavreli ju v tiesni a za nápadne nevýhodných podmienok, pozorne si ju prečítali, jej obsahu porozumeli a nemajú proti nemu a forme zmluvy  žiadne námietky, </w:t>
      </w:r>
      <w:r>
        <w:rPr>
          <w:rFonts w:ascii="Arial" w:eastAsia="Arial" w:hAnsi="Arial" w:cs="Arial"/>
          <w:b/>
          <w:color w:val="000000"/>
        </w:rPr>
        <w:t>NA ZNAK ČOHO ZMLUVNÉ STRANY PRIPÁJAJÚ SVOJE VLASTNORUČNÉ PODPISY:</w:t>
      </w:r>
    </w:p>
    <w:p w14:paraId="00000055" w14:textId="36AF528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lastRenderedPageBreak/>
        <w:t>V Bardejove, dňa</w:t>
      </w:r>
      <w:r w:rsidR="00E76154">
        <w:rPr>
          <w:rFonts w:ascii="Arial" w:eastAsia="Arial" w:hAnsi="Arial" w:cs="Arial"/>
          <w:color w:val="000000"/>
        </w:rPr>
        <w:t xml:space="preserve">: </w:t>
      </w:r>
      <w:r w:rsidR="00CC0095" w:rsidRPr="00CC0095">
        <w:rPr>
          <w:rFonts w:ascii="Arial" w:eastAsia="Arial" w:hAnsi="Arial" w:cs="Arial"/>
          <w:color w:val="FF0000"/>
          <w:highlight w:val="white"/>
        </w:rPr>
        <w:t>XXXXXXX</w:t>
      </w:r>
    </w:p>
    <w:p w14:paraId="00000056"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_____________________________________</w:t>
      </w:r>
    </w:p>
    <w:p w14:paraId="00000057"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 xml:space="preserve">Ing. et Ing. Jerguš Rybár, PhD. </w:t>
      </w:r>
      <w:proofErr w:type="spellStart"/>
      <w:r>
        <w:rPr>
          <w:rFonts w:ascii="Arial" w:eastAsia="Arial" w:hAnsi="Arial" w:cs="Arial"/>
          <w:color w:val="000000"/>
        </w:rPr>
        <w:t>Real</w:t>
      </w:r>
      <w:proofErr w:type="spellEnd"/>
      <w:r>
        <w:rPr>
          <w:rFonts w:ascii="Arial" w:eastAsia="Arial" w:hAnsi="Arial" w:cs="Arial"/>
          <w:color w:val="000000"/>
        </w:rPr>
        <w:t xml:space="preserve"> </w:t>
      </w:r>
      <w:proofErr w:type="spellStart"/>
      <w:r>
        <w:rPr>
          <w:rFonts w:ascii="Arial" w:eastAsia="Arial" w:hAnsi="Arial" w:cs="Arial"/>
          <w:color w:val="000000"/>
        </w:rPr>
        <w:t>Forest</w:t>
      </w:r>
      <w:proofErr w:type="spellEnd"/>
      <w:r>
        <w:rPr>
          <w:rFonts w:ascii="Arial" w:eastAsia="Arial" w:hAnsi="Arial" w:cs="Arial"/>
          <w:color w:val="000000"/>
        </w:rPr>
        <w:t xml:space="preserve"> </w:t>
      </w:r>
      <w:proofErr w:type="spellStart"/>
      <w:r>
        <w:rPr>
          <w:rFonts w:ascii="Arial" w:eastAsia="Arial" w:hAnsi="Arial" w:cs="Arial"/>
          <w:color w:val="000000"/>
        </w:rPr>
        <w:t>s.r.o</w:t>
      </w:r>
      <w:proofErr w:type="spellEnd"/>
      <w:r>
        <w:rPr>
          <w:rFonts w:ascii="Arial" w:eastAsia="Arial" w:hAnsi="Arial" w:cs="Arial"/>
          <w:color w:val="000000"/>
        </w:rPr>
        <w:t>. - Konateľ</w:t>
      </w:r>
    </w:p>
    <w:p w14:paraId="00000058" w14:textId="77777777" w:rsidR="000E4D97" w:rsidRDefault="000E4D97">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p>
    <w:p w14:paraId="00000059" w14:textId="6DCC4538"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V Bardejove , dňa</w:t>
      </w:r>
      <w:r w:rsidR="00E76154">
        <w:rPr>
          <w:rFonts w:ascii="Arial" w:eastAsia="Arial" w:hAnsi="Arial" w:cs="Arial"/>
          <w:color w:val="000000"/>
        </w:rPr>
        <w:t xml:space="preserve">: </w:t>
      </w:r>
      <w:r w:rsidR="00CC0095" w:rsidRPr="00CC0095">
        <w:rPr>
          <w:rFonts w:ascii="Arial" w:eastAsia="Arial" w:hAnsi="Arial" w:cs="Arial"/>
          <w:color w:val="FF0000"/>
          <w:highlight w:val="white"/>
        </w:rPr>
        <w:t>XXXXXXX</w:t>
      </w:r>
    </w:p>
    <w:p w14:paraId="0000005A" w14:textId="77777777" w:rsidR="000E4D97" w:rsidRDefault="00000000">
      <w:pPr>
        <w:widowControl w:val="0"/>
        <w:pBdr>
          <w:top w:val="nil"/>
          <w:left w:val="nil"/>
          <w:bottom w:val="nil"/>
          <w:right w:val="nil"/>
          <w:between w:val="nil"/>
        </w:pBdr>
        <w:shd w:val="clear" w:color="auto" w:fill="FFFFFF"/>
        <w:spacing w:line="360" w:lineRule="auto"/>
        <w:ind w:left="901"/>
        <w:jc w:val="both"/>
        <w:rPr>
          <w:rFonts w:ascii="Arial" w:eastAsia="Arial" w:hAnsi="Arial" w:cs="Arial"/>
          <w:color w:val="000000"/>
        </w:rPr>
      </w:pPr>
      <w:r>
        <w:rPr>
          <w:rFonts w:ascii="Arial" w:eastAsia="Arial" w:hAnsi="Arial" w:cs="Arial"/>
          <w:color w:val="000000"/>
        </w:rPr>
        <w:t>_____________________________________</w:t>
      </w:r>
    </w:p>
    <w:p w14:paraId="0000005C" w14:textId="1C7F9617" w:rsidR="000E4D97" w:rsidRPr="00E76154" w:rsidRDefault="00CC0095" w:rsidP="00E76154">
      <w:pPr>
        <w:widowControl w:val="0"/>
        <w:pBdr>
          <w:top w:val="nil"/>
          <w:left w:val="nil"/>
          <w:bottom w:val="nil"/>
          <w:right w:val="nil"/>
          <w:between w:val="nil"/>
        </w:pBdr>
        <w:shd w:val="clear" w:color="auto" w:fill="FFFFFF"/>
        <w:spacing w:line="360" w:lineRule="auto"/>
        <w:ind w:left="901"/>
        <w:jc w:val="both"/>
        <w:rPr>
          <w:rFonts w:ascii="Arial" w:eastAsia="Arial" w:hAnsi="Arial" w:cs="Arial"/>
        </w:rPr>
      </w:pPr>
      <w:r w:rsidRPr="00CC0095">
        <w:rPr>
          <w:rFonts w:ascii="Arial" w:eastAsia="Arial" w:hAnsi="Arial" w:cs="Arial"/>
          <w:color w:val="FF0000"/>
          <w:highlight w:val="white"/>
        </w:rPr>
        <w:t>XXXXXXX</w:t>
      </w:r>
      <w:r>
        <w:rPr>
          <w:rFonts w:ascii="Arial" w:eastAsia="Arial" w:hAnsi="Arial" w:cs="Arial"/>
        </w:rPr>
        <w:t xml:space="preserve"> </w:t>
      </w:r>
      <w:r w:rsidR="00000000">
        <w:rPr>
          <w:rFonts w:ascii="Arial" w:eastAsia="Arial" w:hAnsi="Arial" w:cs="Arial"/>
        </w:rPr>
        <w:t>- Konateľ</w:t>
      </w:r>
    </w:p>
    <w:sectPr w:rsidR="000E4D97" w:rsidRPr="00E76154">
      <w:pgSz w:w="11906" w:h="16838"/>
      <w:pgMar w:top="1417" w:right="850" w:bottom="1417" w:left="85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C7CB5AD-2FB0-4FBD-98CE-8F953170F0C8}"/>
    <w:embedBold r:id="rId2" w:fontKey="{33842E08-E28A-479D-BAF4-4780FD7F4E03}"/>
  </w:font>
  <w:font w:name="Tahoma">
    <w:panose1 w:val="020B0604030504040204"/>
    <w:charset w:val="EE"/>
    <w:family w:val="swiss"/>
    <w:pitch w:val="variable"/>
    <w:sig w:usb0="E1002EFF" w:usb1="C000605B" w:usb2="00000029" w:usb3="00000000" w:csb0="000101FF" w:csb1="00000000"/>
    <w:embedRegular r:id="rId3" w:fontKey="{9FF51D70-3D78-46F6-ABD8-399DA3776D5B}"/>
  </w:font>
  <w:font w:name="Georgia">
    <w:panose1 w:val="02040502050405020303"/>
    <w:charset w:val="EE"/>
    <w:family w:val="roman"/>
    <w:pitch w:val="variable"/>
    <w:sig w:usb0="00000287" w:usb1="00000000" w:usb2="00000000" w:usb3="00000000" w:csb0="0000009F" w:csb1="00000000"/>
    <w:embedRegular r:id="rId4" w:fontKey="{9EF67CD3-C64F-4E9E-ABCC-16C5BC35511B}"/>
    <w:embedItalic r:id="rId5" w:fontKey="{13D97EB2-BA03-4634-BE8F-AEBB01EB6B1F}"/>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633C7"/>
    <w:multiLevelType w:val="multilevel"/>
    <w:tmpl w:val="157EDB82"/>
    <w:lvl w:ilvl="0">
      <w:start w:val="1"/>
      <w:numFmt w:val="decimal"/>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lowerLetter"/>
      <w:lvlText w:val="%4"/>
      <w:lvlJc w:val="left"/>
      <w:pPr>
        <w:ind w:left="850" w:hanging="850"/>
      </w:pPr>
    </w:lvl>
    <w:lvl w:ilvl="4">
      <w:start w:val="1"/>
      <w:numFmt w:val="decimal"/>
      <w:lvlText w:val="⚫)"/>
      <w:lvlJc w:val="left"/>
      <w:pPr>
        <w:ind w:left="850" w:hanging="85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lowerLetter"/>
      <w:lvlText w:val="%9."/>
      <w:lvlJc w:val="left"/>
      <w:pPr>
        <w:ind w:left="6480" w:hanging="360"/>
      </w:pPr>
    </w:lvl>
  </w:abstractNum>
  <w:num w:numId="1" w16cid:durableId="199695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D97"/>
    <w:rsid w:val="000E4D97"/>
    <w:rsid w:val="00265B31"/>
    <w:rsid w:val="002F74C8"/>
    <w:rsid w:val="003812EB"/>
    <w:rsid w:val="0053377F"/>
    <w:rsid w:val="00774221"/>
    <w:rsid w:val="008C2DB5"/>
    <w:rsid w:val="009A4193"/>
    <w:rsid w:val="009B2DDC"/>
    <w:rsid w:val="00B14D2C"/>
    <w:rsid w:val="00C0335B"/>
    <w:rsid w:val="00CC0095"/>
    <w:rsid w:val="00E76154"/>
    <w:rsid w:val="00E81F4D"/>
    <w:rsid w:val="00EA5056"/>
    <w:rsid w:val="00F177E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6E742"/>
  <w15:docId w15:val="{F5E68097-5F65-47E0-AD5E-310209BA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1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pPr>
      <w:widowControl w:val="0"/>
      <w:shd w:val="clear" w:color="auto" w:fill="FFFFFF"/>
      <w:spacing w:line="240" w:lineRule="auto"/>
      <w:jc w:val="center"/>
    </w:pPr>
    <w:rPr>
      <w:rFonts w:ascii="Open Sans" w:eastAsia="Open Sans" w:hAnsi="Open Sans" w:cs="Open Sans"/>
      <w:b/>
      <w:color w:val="000000"/>
      <w:sz w:val="42"/>
    </w:rPr>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rticlewithoutnumbering">
    <w:name w:val="Article without numbering"/>
    <w:link w:val="ArticlewithoutnumberingCar"/>
    <w:pPr>
      <w:widowControl w:val="0"/>
      <w:shd w:val="clear" w:color="auto" w:fill="FFFFFF"/>
      <w:spacing w:line="360" w:lineRule="auto"/>
      <w:ind w:left="901"/>
      <w:jc w:val="both"/>
    </w:pPr>
    <w:rPr>
      <w:rFonts w:ascii="Open Sans" w:eastAsia="Open Sans" w:hAnsi="Open Sans" w:cs="Open Sans"/>
      <w:b/>
      <w:color w:val="000000"/>
      <w:sz w:val="28"/>
    </w:rPr>
  </w:style>
  <w:style w:type="character" w:customStyle="1" w:styleId="ArticlewithoutnumberingCar">
    <w:name w:val="Article without numberingCar"/>
    <w:link w:val="Articlewithoutnumbering"/>
    <w:rPr>
      <w:rFonts w:ascii="Open Sans" w:eastAsia="Open Sans" w:hAnsi="Open Sans" w:cs="Open Sans"/>
      <w:b/>
      <w:color w:val="000000"/>
      <w:sz w:val="28"/>
    </w:rPr>
  </w:style>
  <w:style w:type="paragraph" w:customStyle="1" w:styleId="Articlewithnumbering">
    <w:name w:val="Article with numbering"/>
    <w:link w:val="ArticlewithnumberingCar"/>
    <w:pPr>
      <w:widowControl w:val="0"/>
      <w:shd w:val="clear" w:color="auto" w:fill="FFFFFF"/>
      <w:spacing w:line="360" w:lineRule="auto"/>
      <w:ind w:left="901" w:hanging="901"/>
      <w:jc w:val="both"/>
    </w:pPr>
    <w:rPr>
      <w:rFonts w:ascii="Open Sans" w:eastAsia="Open Sans" w:hAnsi="Open Sans" w:cs="Open Sans"/>
      <w:b/>
      <w:color w:val="000000"/>
      <w:sz w:val="28"/>
    </w:rPr>
  </w:style>
  <w:style w:type="character" w:customStyle="1" w:styleId="ArticlewithnumberingCar">
    <w:name w:val="Article with numberingCar"/>
    <w:link w:val="Articlewithnumbering"/>
    <w:rPr>
      <w:rFonts w:ascii="Open Sans" w:eastAsia="Open Sans" w:hAnsi="Open Sans" w:cs="Open Sans"/>
      <w:b/>
      <w:color w:val="000000"/>
      <w:sz w:val="28"/>
    </w:rPr>
  </w:style>
  <w:style w:type="paragraph" w:customStyle="1" w:styleId="Paragraphwithoutnumbering">
    <w:name w:val="Paragraph without numbering"/>
    <w:link w:val="ParagraphwithoutnumberingCar"/>
    <w:pPr>
      <w:widowControl w:val="0"/>
      <w:shd w:val="clear" w:color="auto" w:fill="FFFFFF"/>
      <w:spacing w:line="360" w:lineRule="auto"/>
      <w:ind w:left="901"/>
      <w:jc w:val="both"/>
    </w:pPr>
    <w:rPr>
      <w:rFonts w:ascii="Open Sans" w:eastAsia="Open Sans" w:hAnsi="Open Sans" w:cs="Open Sans"/>
      <w:color w:val="000000"/>
    </w:rPr>
  </w:style>
  <w:style w:type="character" w:customStyle="1" w:styleId="ParagraphwithoutnumberingCar">
    <w:name w:val="Paragraph without numberingCar"/>
    <w:link w:val="Paragraphwithoutnumbering"/>
    <w:rPr>
      <w:rFonts w:ascii="Open Sans" w:eastAsia="Open Sans" w:hAnsi="Open Sans" w:cs="Open Sans"/>
      <w:color w:val="000000"/>
      <w:sz w:val="22"/>
    </w:rPr>
  </w:style>
  <w:style w:type="paragraph" w:customStyle="1" w:styleId="Paragraphwithnumbering">
    <w:name w:val="Paragraph with numbering"/>
    <w:link w:val="ParagraphwithnumberingCar"/>
    <w:pPr>
      <w:widowControl w:val="0"/>
      <w:shd w:val="clear" w:color="auto" w:fill="FFFFFF"/>
      <w:spacing w:line="360" w:lineRule="auto"/>
      <w:ind w:left="901" w:hanging="901"/>
      <w:jc w:val="both"/>
    </w:pPr>
    <w:rPr>
      <w:rFonts w:ascii="Open Sans" w:eastAsia="Open Sans" w:hAnsi="Open Sans" w:cs="Open Sans"/>
      <w:color w:val="000000"/>
    </w:rPr>
  </w:style>
  <w:style w:type="character" w:customStyle="1" w:styleId="ParagraphwithnumberingCar">
    <w:name w:val="Paragraph with numberingCar"/>
    <w:link w:val="Paragraphwithnumbering"/>
    <w:rPr>
      <w:rFonts w:ascii="Open Sans" w:eastAsia="Open Sans" w:hAnsi="Open Sans" w:cs="Open Sans"/>
      <w:color w:val="000000"/>
      <w:sz w:val="22"/>
    </w:rPr>
  </w:style>
  <w:style w:type="paragraph" w:customStyle="1" w:styleId="Subparagraphwithoutnumbering">
    <w:name w:val="Subparagraph without numbering"/>
    <w:link w:val="SubparagraphwithoutnumberingCar"/>
    <w:pPr>
      <w:widowControl w:val="0"/>
      <w:shd w:val="clear" w:color="auto" w:fill="FFFFFF"/>
      <w:spacing w:line="360" w:lineRule="auto"/>
      <w:ind w:left="901"/>
      <w:jc w:val="both"/>
    </w:pPr>
    <w:rPr>
      <w:rFonts w:ascii="Open Sans" w:eastAsia="Open Sans" w:hAnsi="Open Sans" w:cs="Open Sans"/>
      <w:color w:val="000000"/>
    </w:rPr>
  </w:style>
  <w:style w:type="character" w:customStyle="1" w:styleId="SubparagraphwithoutnumberingCar">
    <w:name w:val="Subparagraph without numberingCar"/>
    <w:link w:val="Subparagraphwithoutnumbering"/>
    <w:rPr>
      <w:rFonts w:ascii="Open Sans" w:eastAsia="Open Sans" w:hAnsi="Open Sans" w:cs="Open Sans"/>
      <w:color w:val="000000"/>
      <w:sz w:val="22"/>
    </w:rPr>
  </w:style>
  <w:style w:type="paragraph" w:customStyle="1" w:styleId="Subparagraphwithnumbering">
    <w:name w:val="Subparagraph with numbering"/>
    <w:link w:val="SubparagraphwithnumberingCar"/>
    <w:pPr>
      <w:widowControl w:val="0"/>
      <w:shd w:val="clear" w:color="auto" w:fill="FFFFFF"/>
      <w:spacing w:line="360" w:lineRule="auto"/>
      <w:ind w:left="901" w:hanging="901"/>
      <w:jc w:val="both"/>
    </w:pPr>
    <w:rPr>
      <w:rFonts w:ascii="Open Sans" w:eastAsia="Open Sans" w:hAnsi="Open Sans" w:cs="Open Sans"/>
      <w:color w:val="000000"/>
    </w:rPr>
  </w:style>
  <w:style w:type="character" w:customStyle="1" w:styleId="SubparagraphwithnumberingCar">
    <w:name w:val="Subparagraph with numberingCar"/>
    <w:link w:val="Subparagraphwithnumbering"/>
    <w:rPr>
      <w:rFonts w:ascii="Open Sans" w:eastAsia="Open Sans" w:hAnsi="Open Sans" w:cs="Open Sans"/>
      <w:color w:val="000000"/>
      <w:sz w:val="22"/>
    </w:rPr>
  </w:style>
  <w:style w:type="paragraph" w:customStyle="1" w:styleId="Itemwithoutnumbering">
    <w:name w:val="Item without numbering"/>
    <w:link w:val="ItemwithoutnumberingCar"/>
    <w:pPr>
      <w:widowControl w:val="0"/>
      <w:shd w:val="clear" w:color="auto" w:fill="FFFFFF"/>
      <w:spacing w:line="360" w:lineRule="auto"/>
      <w:ind w:left="901"/>
      <w:jc w:val="both"/>
    </w:pPr>
    <w:rPr>
      <w:rFonts w:ascii="Open Sans" w:eastAsia="Open Sans" w:hAnsi="Open Sans" w:cs="Open Sans"/>
      <w:color w:val="000000"/>
    </w:rPr>
  </w:style>
  <w:style w:type="character" w:customStyle="1" w:styleId="ItemwithoutnumberingCar">
    <w:name w:val="Item without numberingCar"/>
    <w:link w:val="Itemwithoutnumbering"/>
    <w:rPr>
      <w:rFonts w:ascii="Open Sans" w:eastAsia="Open Sans" w:hAnsi="Open Sans" w:cs="Open Sans"/>
      <w:color w:val="000000"/>
      <w:sz w:val="22"/>
    </w:rPr>
  </w:style>
  <w:style w:type="paragraph" w:customStyle="1" w:styleId="Itemwithnumbering">
    <w:name w:val="Item with numbering"/>
    <w:link w:val="ItemwithnumberingCar"/>
    <w:pPr>
      <w:widowControl w:val="0"/>
      <w:shd w:val="clear" w:color="auto" w:fill="FFFFFF"/>
      <w:spacing w:line="360" w:lineRule="auto"/>
      <w:ind w:left="901" w:hanging="901"/>
      <w:jc w:val="both"/>
    </w:pPr>
    <w:rPr>
      <w:rFonts w:ascii="Open Sans" w:eastAsia="Open Sans" w:hAnsi="Open Sans" w:cs="Open Sans"/>
      <w:color w:val="000000"/>
    </w:rPr>
  </w:style>
  <w:style w:type="character" w:customStyle="1" w:styleId="ItemwithnumberingCar">
    <w:name w:val="Item with numberingCar"/>
    <w:link w:val="Itemwithnumbering"/>
    <w:rPr>
      <w:rFonts w:ascii="Open Sans" w:eastAsia="Open Sans" w:hAnsi="Open Sans" w:cs="Open Sans"/>
      <w:color w:val="000000"/>
      <w:sz w:val="22"/>
    </w:rPr>
  </w:style>
  <w:style w:type="paragraph" w:customStyle="1" w:styleId="Pointwithoutnumbering">
    <w:name w:val="Point without numbering"/>
    <w:link w:val="PointwithoutnumberingCar"/>
    <w:pPr>
      <w:widowControl w:val="0"/>
      <w:shd w:val="clear" w:color="auto" w:fill="FFFFFF"/>
      <w:spacing w:line="360" w:lineRule="auto"/>
      <w:ind w:left="901"/>
      <w:jc w:val="both"/>
    </w:pPr>
    <w:rPr>
      <w:rFonts w:ascii="Open Sans" w:eastAsia="Open Sans" w:hAnsi="Open Sans" w:cs="Open Sans"/>
      <w:color w:val="000000"/>
    </w:rPr>
  </w:style>
  <w:style w:type="character" w:customStyle="1" w:styleId="PointwithoutnumberingCar">
    <w:name w:val="Point without numberingCar"/>
    <w:link w:val="Pointwithoutnumbering"/>
    <w:rPr>
      <w:rFonts w:ascii="Open Sans" w:eastAsia="Open Sans" w:hAnsi="Open Sans" w:cs="Open Sans"/>
      <w:color w:val="000000"/>
      <w:sz w:val="22"/>
    </w:rPr>
  </w:style>
  <w:style w:type="paragraph" w:customStyle="1" w:styleId="Pointwithnumbering">
    <w:name w:val="Point with numbering"/>
    <w:link w:val="PointwithnumberingCar"/>
    <w:pPr>
      <w:widowControl w:val="0"/>
      <w:shd w:val="clear" w:color="auto" w:fill="FFFFFF"/>
      <w:spacing w:line="360" w:lineRule="auto"/>
      <w:ind w:left="901" w:hanging="901"/>
      <w:jc w:val="both"/>
    </w:pPr>
    <w:rPr>
      <w:rFonts w:ascii="Open Sans" w:eastAsia="Open Sans" w:hAnsi="Open Sans" w:cs="Open Sans"/>
      <w:color w:val="000000"/>
    </w:rPr>
  </w:style>
  <w:style w:type="character" w:customStyle="1" w:styleId="PointwithnumberingCar">
    <w:name w:val="Point with numberingCar"/>
    <w:link w:val="Pointwithnumbering"/>
    <w:rPr>
      <w:rFonts w:ascii="Open Sans" w:eastAsia="Open Sans" w:hAnsi="Open Sans" w:cs="Open Sans"/>
      <w:color w:val="000000"/>
      <w:sz w:val="22"/>
    </w:rPr>
  </w:style>
  <w:style w:type="character" w:customStyle="1" w:styleId="TitleChar">
    <w:name w:val="Title Char"/>
    <w:link w:val="Title"/>
    <w:rPr>
      <w:rFonts w:ascii="Open Sans" w:eastAsia="Open Sans" w:hAnsi="Open Sans" w:cs="Open Sans"/>
      <w:b/>
      <w:color w:val="000000"/>
      <w:sz w:val="42"/>
    </w:rPr>
  </w:style>
  <w:style w:type="paragraph" w:customStyle="1" w:styleId="Fullwidthclausewithoutnumbering">
    <w:name w:val="Full width clause without numbering"/>
    <w:link w:val="FullwidthclausewithoutnumberingCar"/>
    <w:pPr>
      <w:widowControl w:val="0"/>
      <w:shd w:val="clear" w:color="auto" w:fill="FFFFFF"/>
      <w:spacing w:line="360" w:lineRule="auto"/>
      <w:jc w:val="both"/>
    </w:pPr>
    <w:rPr>
      <w:rFonts w:ascii="Open Sans" w:eastAsia="Open Sans" w:hAnsi="Open Sans" w:cs="Open Sans"/>
      <w:color w:val="000000"/>
    </w:rPr>
  </w:style>
  <w:style w:type="character" w:customStyle="1" w:styleId="FullwidthclausewithoutnumberingCar">
    <w:name w:val="Full width clause without numberingCar"/>
    <w:link w:val="Fullwidthclausewithoutnumbering"/>
    <w:rPr>
      <w:rFonts w:ascii="Open Sans" w:eastAsia="Open Sans" w:hAnsi="Open Sans" w:cs="Open Sans"/>
      <w:color w:val="000000"/>
      <w:sz w:val="22"/>
    </w:rPr>
  </w:style>
  <w:style w:type="paragraph" w:customStyle="1" w:styleId="defaultParagraph">
    <w:name w:val="defaultParagraph"/>
    <w:basedOn w:val="Normal"/>
    <w:link w:val="defaultParagraphCar"/>
    <w:pPr>
      <w:spacing w:line="312" w:lineRule="auto"/>
      <w:jc w:val="both"/>
    </w:pPr>
    <w:rPr>
      <w:sz w:val="24"/>
    </w:rPr>
  </w:style>
  <w:style w:type="character" w:customStyle="1" w:styleId="defaultParagraphCar">
    <w:name w:val="defaultParagraphCar"/>
    <w:link w:val="defaultParagraph"/>
    <w:rPr>
      <w:sz w:val="24"/>
    </w:rPr>
  </w:style>
  <w:style w:type="paragraph" w:customStyle="1" w:styleId="pParLevel1">
    <w:name w:val="pParLevel1"/>
    <w:basedOn w:val="defaultParagraph"/>
    <w:link w:val="pParLevel1Car"/>
    <w:pPr>
      <w:spacing w:before="100" w:after="40"/>
    </w:pPr>
  </w:style>
  <w:style w:type="character" w:customStyle="1" w:styleId="pParLevel1Car">
    <w:name w:val="pParLevel1Car"/>
    <w:link w:val="pParLevel1"/>
  </w:style>
  <w:style w:type="paragraph" w:customStyle="1" w:styleId="pParLevel2">
    <w:name w:val="pParLevel2"/>
    <w:basedOn w:val="defaultParagraph"/>
    <w:link w:val="pParLevel2Car"/>
    <w:pPr>
      <w:spacing w:after="40"/>
    </w:pPr>
  </w:style>
  <w:style w:type="character" w:customStyle="1" w:styleId="pParLevel2Car">
    <w:name w:val="pParLevel2Car"/>
    <w:link w:val="pParLevel2"/>
  </w:style>
  <w:style w:type="paragraph" w:customStyle="1" w:styleId="pParLevel3">
    <w:name w:val="pParLevel3"/>
    <w:basedOn w:val="defaultParagraph"/>
    <w:link w:val="pParLevel3Car"/>
    <w:pPr>
      <w:spacing w:after="40"/>
    </w:pPr>
  </w:style>
  <w:style w:type="character" w:customStyle="1" w:styleId="pParLevel3Car">
    <w:name w:val="pParLevel3Car"/>
    <w:link w:val="pParLevel3"/>
  </w:style>
  <w:style w:type="paragraph" w:customStyle="1" w:styleId="pParLevel4">
    <w:name w:val="pParLevel4"/>
    <w:basedOn w:val="defaultParagraph"/>
    <w:link w:val="pParLevel4Car"/>
    <w:pPr>
      <w:spacing w:after="40"/>
    </w:pPr>
  </w:style>
  <w:style w:type="character" w:customStyle="1" w:styleId="pParLevel4Car">
    <w:name w:val="pParLevel4Car"/>
    <w:link w:val="pParLevel4"/>
  </w:style>
  <w:style w:type="paragraph" w:customStyle="1" w:styleId="pParLevel5">
    <w:name w:val="pParLevel5"/>
    <w:basedOn w:val="defaultParagraph"/>
    <w:link w:val="pParLevel5Car"/>
    <w:pPr>
      <w:spacing w:after="40"/>
    </w:pPr>
  </w:style>
  <w:style w:type="character" w:customStyle="1" w:styleId="pParLevel5Car">
    <w:name w:val="pParLevel5Car"/>
    <w:link w:val="pParLevel5"/>
  </w:style>
  <w:style w:type="paragraph" w:customStyle="1" w:styleId="Head">
    <w:name w:val="Head"/>
    <w:link w:val="HeadCar"/>
    <w:pPr>
      <w:spacing w:after="160"/>
      <w:jc w:val="center"/>
    </w:pPr>
    <w:rPr>
      <w:b/>
      <w:sz w:val="32"/>
    </w:rPr>
  </w:style>
  <w:style w:type="character" w:customStyle="1" w:styleId="HeadCar">
    <w:name w:val="HeadCar"/>
    <w:link w:val="Head"/>
    <w:rPr>
      <w:b/>
      <w:sz w:val="32"/>
    </w:rPr>
  </w:style>
  <w:style w:type="paragraph" w:customStyle="1" w:styleId="Level1">
    <w:name w:val="Level1"/>
    <w:basedOn w:val="pParLevel1"/>
    <w:link w:val="Level1Car"/>
    <w:pPr>
      <w:spacing w:after="160"/>
    </w:pPr>
    <w:rPr>
      <w:b/>
    </w:rPr>
  </w:style>
  <w:style w:type="character" w:customStyle="1" w:styleId="Level1Car">
    <w:name w:val="Level1Car"/>
    <w:link w:val="Level1"/>
    <w:rPr>
      <w:b/>
    </w:rPr>
  </w:style>
  <w:style w:type="paragraph" w:customStyle="1" w:styleId="Body1">
    <w:name w:val="Body1"/>
    <w:basedOn w:val="pParLevel1"/>
    <w:link w:val="Body1Car"/>
    <w:rPr>
      <w:b/>
    </w:rPr>
  </w:style>
  <w:style w:type="character" w:customStyle="1" w:styleId="Body1Car">
    <w:name w:val="Body1Car"/>
    <w:link w:val="Body1"/>
    <w:rPr>
      <w:b/>
    </w:rPr>
  </w:style>
  <w:style w:type="paragraph" w:customStyle="1" w:styleId="Level2">
    <w:name w:val="Level2"/>
    <w:basedOn w:val="pParLevel2"/>
    <w:link w:val="Level2Car"/>
    <w:pPr>
      <w:spacing w:after="160"/>
    </w:pPr>
  </w:style>
  <w:style w:type="character" w:customStyle="1" w:styleId="Level2Car">
    <w:name w:val="Level2Car"/>
    <w:link w:val="Level2"/>
  </w:style>
  <w:style w:type="paragraph" w:customStyle="1" w:styleId="Body2">
    <w:name w:val="Body2"/>
    <w:basedOn w:val="pParLevel2"/>
    <w:link w:val="Body2Car"/>
  </w:style>
  <w:style w:type="character" w:customStyle="1" w:styleId="Body2Car">
    <w:name w:val="Body2Car"/>
    <w:link w:val="Body2"/>
  </w:style>
  <w:style w:type="paragraph" w:customStyle="1" w:styleId="Level3">
    <w:name w:val="Level3"/>
    <w:basedOn w:val="pParLevel3"/>
    <w:link w:val="Level3Car"/>
    <w:pPr>
      <w:spacing w:after="160"/>
    </w:pPr>
  </w:style>
  <w:style w:type="character" w:customStyle="1" w:styleId="Level3Car">
    <w:name w:val="Level3Car"/>
    <w:link w:val="Level3"/>
  </w:style>
  <w:style w:type="paragraph" w:customStyle="1" w:styleId="Body3">
    <w:name w:val="Body3"/>
    <w:basedOn w:val="pParLevel3"/>
    <w:link w:val="Body3Car"/>
  </w:style>
  <w:style w:type="character" w:customStyle="1" w:styleId="Body3Car">
    <w:name w:val="Body3Car"/>
    <w:link w:val="Body3"/>
  </w:style>
  <w:style w:type="paragraph" w:customStyle="1" w:styleId="Level4">
    <w:name w:val="Level4"/>
    <w:basedOn w:val="pParLevel4"/>
    <w:link w:val="Level4Car"/>
    <w:pPr>
      <w:spacing w:after="160"/>
    </w:pPr>
  </w:style>
  <w:style w:type="character" w:customStyle="1" w:styleId="Level4Car">
    <w:name w:val="Level4Car"/>
    <w:link w:val="Level4"/>
  </w:style>
  <w:style w:type="paragraph" w:customStyle="1" w:styleId="Body4">
    <w:name w:val="Body4"/>
    <w:basedOn w:val="pParLevel4"/>
    <w:link w:val="Body4Car"/>
  </w:style>
  <w:style w:type="character" w:customStyle="1" w:styleId="Body4Car">
    <w:name w:val="Body4Car"/>
    <w:link w:val="Body4"/>
  </w:style>
  <w:style w:type="paragraph" w:customStyle="1" w:styleId="Level5">
    <w:name w:val="Level5"/>
    <w:basedOn w:val="pParLevel5"/>
    <w:link w:val="Level5Car"/>
    <w:pPr>
      <w:spacing w:after="160"/>
    </w:pPr>
  </w:style>
  <w:style w:type="character" w:customStyle="1" w:styleId="Level5Car">
    <w:name w:val="Level5Car"/>
    <w:link w:val="Level5"/>
  </w:style>
  <w:style w:type="paragraph" w:customStyle="1" w:styleId="Body5">
    <w:name w:val="Body5"/>
    <w:basedOn w:val="pParLevel5"/>
    <w:link w:val="Body5Car"/>
  </w:style>
  <w:style w:type="character" w:customStyle="1" w:styleId="Body5Car">
    <w:name w:val="Body5Car"/>
    <w:link w:val="Body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Header">
    <w:name w:val="header"/>
    <w:basedOn w:val="Normal"/>
    <w:link w:val="HeaderChar"/>
    <w:uiPriority w:val="99"/>
    <w:unhideWhenUsed/>
    <w:rsid w:val="00B967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9675E"/>
  </w:style>
  <w:style w:type="paragraph" w:styleId="Footer">
    <w:name w:val="footer"/>
    <w:basedOn w:val="Normal"/>
    <w:link w:val="FooterChar"/>
    <w:uiPriority w:val="99"/>
    <w:unhideWhenUsed/>
    <w:rsid w:val="00B967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675E"/>
  </w:style>
  <w:style w:type="paragraph" w:styleId="ListParagraph">
    <w:name w:val="List Paragraph"/>
    <w:basedOn w:val="Normal"/>
    <w:uiPriority w:val="34"/>
    <w:qFormat/>
    <w:rsid w:val="00E81F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8zUobU+iJzbGdlTeXj0TcGyl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OAByITFpcFFpSVh4SW1nVFBickYyeGxiay1ya3RtT05EdmxaWA==</go:docsCustomData>
</go:gDocsCustomXmlDataStorage>
</file>

<file path=customXml/itemProps1.xml><?xml version="1.0" encoding="utf-8"?>
<ds:datastoreItem xmlns:ds="http://schemas.openxmlformats.org/officeDocument/2006/customXml" ds:itemID="{7E06CE06-DA83-4F35-9187-4B689C62DDF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2048</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Legito</dc:creator>
  <cp:lastModifiedBy>Jerguš Rybár</cp:lastModifiedBy>
  <cp:revision>2</cp:revision>
  <dcterms:created xsi:type="dcterms:W3CDTF">2025-04-03T20:37:00Z</dcterms:created>
  <dcterms:modified xsi:type="dcterms:W3CDTF">2025-04-03T20:37:00Z</dcterms:modified>
</cp:coreProperties>
</file>